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bookmarkStart w:id="0" w:name="_GoBack"/>
      <w:bookmarkEnd w:id="0"/>
      <w:r>
        <w:rPr>
          <w:rFonts w:ascii="Calibri" w:eastAsia="Calibri" w:hAnsi="Calibri" w:cs="Calibri"/>
          <w:b/>
          <w:color w:val="000000"/>
          <w:sz w:val="22"/>
          <w:szCs w:val="22"/>
        </w:rPr>
        <w:t xml:space="preserve">1. Genel Şartlar ve Tanımlar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1.1 Genel Şartlar:</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1.1.1</w:t>
      </w:r>
      <w:r>
        <w:rPr>
          <w:rFonts w:ascii="Calibri" w:eastAsia="Calibri" w:hAnsi="Calibri" w:cs="Calibri"/>
          <w:color w:val="000000"/>
          <w:sz w:val="22"/>
          <w:szCs w:val="22"/>
        </w:rPr>
        <w:t xml:space="preserve"> Bu Sözleşme, RADLAB İkincil Standart </w:t>
      </w:r>
      <w:proofErr w:type="spellStart"/>
      <w:r>
        <w:rPr>
          <w:rFonts w:ascii="Calibri" w:eastAsia="Calibri" w:hAnsi="Calibri" w:cs="Calibri"/>
          <w:color w:val="000000"/>
          <w:sz w:val="22"/>
          <w:szCs w:val="22"/>
        </w:rPr>
        <w:t>Dozimetri</w:t>
      </w:r>
      <w:proofErr w:type="spellEnd"/>
      <w:r>
        <w:rPr>
          <w:rFonts w:ascii="Calibri" w:eastAsia="Calibri" w:hAnsi="Calibri" w:cs="Calibri"/>
          <w:color w:val="000000"/>
          <w:sz w:val="22"/>
          <w:szCs w:val="22"/>
        </w:rPr>
        <w:t xml:space="preserve"> Laboratuvarı ve Radyasyon Ölçüm Sistemleri San. </w:t>
      </w:r>
      <w:proofErr w:type="gramStart"/>
      <w:r>
        <w:rPr>
          <w:rFonts w:ascii="Calibri" w:eastAsia="Calibri" w:hAnsi="Calibri" w:cs="Calibri"/>
          <w:color w:val="000000"/>
          <w:sz w:val="22"/>
          <w:szCs w:val="22"/>
        </w:rPr>
        <w:t>ve</w:t>
      </w:r>
      <w:proofErr w:type="gramEnd"/>
      <w:r>
        <w:rPr>
          <w:rFonts w:ascii="Calibri" w:eastAsia="Calibri" w:hAnsi="Calibri" w:cs="Calibri"/>
          <w:color w:val="000000"/>
          <w:sz w:val="22"/>
          <w:szCs w:val="22"/>
        </w:rPr>
        <w:t xml:space="preserve"> Tic. A.Ş. İkincil Standart </w:t>
      </w:r>
      <w:proofErr w:type="spellStart"/>
      <w:r>
        <w:rPr>
          <w:rFonts w:ascii="Calibri" w:eastAsia="Calibri" w:hAnsi="Calibri" w:cs="Calibri"/>
          <w:color w:val="000000"/>
          <w:sz w:val="22"/>
          <w:szCs w:val="22"/>
        </w:rPr>
        <w:t>Dozimetri</w:t>
      </w:r>
      <w:proofErr w:type="spellEnd"/>
      <w:r>
        <w:rPr>
          <w:rFonts w:ascii="Calibri" w:eastAsia="Calibri" w:hAnsi="Calibri" w:cs="Calibri"/>
          <w:color w:val="000000"/>
          <w:sz w:val="22"/>
          <w:szCs w:val="22"/>
        </w:rPr>
        <w:t xml:space="preserve"> Laboratuvarı Gama Kalibrasyon Sistemi Şubesi  (RADLAB) ile hizmet alan özel veya tüzel kişi arasında akdedilmiştir.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1.1.2</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RADLAB’dan</w:t>
      </w:r>
      <w:proofErr w:type="spell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talebinde bulunan kişi, kurum ve tüzel kişi metnin bundan sonra “Müşteri” olarak adlandırılacaktır.</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1.1.3</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RADLAB’dan</w:t>
      </w:r>
      <w:proofErr w:type="spellEnd"/>
      <w:r>
        <w:rPr>
          <w:rFonts w:ascii="Calibri" w:eastAsia="Calibri" w:hAnsi="Calibri" w:cs="Calibri"/>
          <w:color w:val="000000"/>
          <w:sz w:val="22"/>
          <w:szCs w:val="22"/>
        </w:rPr>
        <w:t xml:space="preserve"> talep edilen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hizmetinin verilmesi, müşterinin kalibrasyon talebinde bulunması, iş bu sözleşmenin kabul edilmesi, hizmet bedelinin ödenmesi ve kalibrasyonu yapılacak cihazın </w:t>
      </w:r>
      <w:proofErr w:type="spellStart"/>
      <w:r>
        <w:rPr>
          <w:rFonts w:ascii="Calibri" w:eastAsia="Calibri" w:hAnsi="Calibri" w:cs="Calibri"/>
          <w:color w:val="000000"/>
          <w:sz w:val="22"/>
          <w:szCs w:val="22"/>
        </w:rPr>
        <w:t>RADLAB’a</w:t>
      </w:r>
      <w:proofErr w:type="spellEnd"/>
      <w:r>
        <w:rPr>
          <w:rFonts w:ascii="Calibri" w:eastAsia="Calibri" w:hAnsi="Calibri" w:cs="Calibri"/>
          <w:color w:val="000000"/>
          <w:sz w:val="22"/>
          <w:szCs w:val="22"/>
        </w:rPr>
        <w:t xml:space="preserve"> teslim edilmesi ile başlar.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1.1.4</w:t>
      </w:r>
      <w:r>
        <w:rPr>
          <w:rFonts w:ascii="Calibri" w:eastAsia="Calibri" w:hAnsi="Calibri" w:cs="Calibri"/>
          <w:color w:val="000000"/>
          <w:sz w:val="22"/>
          <w:szCs w:val="22"/>
        </w:rPr>
        <w:t xml:space="preserve"> RADLAB,  internet sitesinde ilan edilen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hizmetini kendi imkanları dahilinde karşılar, tedarikçi kullanmaz.</w:t>
      </w:r>
    </w:p>
    <w:p w:rsidR="00C9042D" w:rsidRDefault="00C9042D" w:rsidP="00C9042D">
      <w:pPr>
        <w:widowControl w:val="0"/>
        <w:ind w:right="80"/>
        <w:jc w:val="both"/>
        <w:rPr>
          <w:rFonts w:ascii="Calibri" w:eastAsia="Calibri" w:hAnsi="Calibri" w:cs="Calibri"/>
          <w:sz w:val="22"/>
          <w:szCs w:val="22"/>
        </w:rPr>
      </w:pPr>
      <w:r>
        <w:rPr>
          <w:rFonts w:ascii="Calibri" w:eastAsia="Calibri" w:hAnsi="Calibri" w:cs="Calibri"/>
          <w:b/>
          <w:sz w:val="22"/>
          <w:szCs w:val="22"/>
        </w:rPr>
        <w:t>1.1.5</w:t>
      </w:r>
      <w:r>
        <w:rPr>
          <w:rFonts w:ascii="Calibri" w:eastAsia="Calibri" w:hAnsi="Calibri" w:cs="Calibri"/>
          <w:sz w:val="22"/>
          <w:szCs w:val="22"/>
        </w:rPr>
        <w:t xml:space="preserve"> RADLAB, aksi belirtilmedikçe talep edilen </w:t>
      </w:r>
      <w:proofErr w:type="gramStart"/>
      <w:r>
        <w:rPr>
          <w:rFonts w:ascii="Calibri" w:eastAsia="Calibri" w:hAnsi="Calibri" w:cs="Calibri"/>
          <w:sz w:val="22"/>
          <w:szCs w:val="22"/>
        </w:rPr>
        <w:t>kalibrasyon</w:t>
      </w:r>
      <w:proofErr w:type="gramEnd"/>
      <w:r>
        <w:rPr>
          <w:rFonts w:ascii="Calibri" w:eastAsia="Calibri" w:hAnsi="Calibri" w:cs="Calibri"/>
          <w:sz w:val="22"/>
          <w:szCs w:val="22"/>
        </w:rPr>
        <w:t xml:space="preserve"> hizmetini, ulusal ve uluslararası standartlara, standart hükmündeki kılavuzlara, bunların olmaması durumunda cihaz/sistem üreticileri tarafından verilen teknik dokümanlara ve kullanım kılavuzlarına uygun olarak verir. </w:t>
      </w: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1.2 Tanımlar: </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Kalibrasyon:</w:t>
      </w:r>
      <w:r>
        <w:rPr>
          <w:rFonts w:ascii="Calibri" w:eastAsia="Calibri" w:hAnsi="Calibri" w:cs="Calibri"/>
          <w:color w:val="000000"/>
          <w:sz w:val="22"/>
          <w:szCs w:val="22"/>
        </w:rPr>
        <w:t xml:space="preserve"> Radyasyon ölçümlerinde kullanılan cihazların ölçümlemesidir.</w:t>
      </w:r>
      <w:r>
        <w:rPr>
          <w:rFonts w:ascii="Calibri" w:eastAsia="Calibri" w:hAnsi="Calibri" w:cs="Calibri"/>
          <w:b/>
          <w:color w:val="000000"/>
          <w:sz w:val="22"/>
          <w:szCs w:val="22"/>
        </w:rPr>
        <w:t> </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 Kalibrasyon Hizmetine İlişkin Açıklamalar ve Ba</w:t>
      </w:r>
      <w:r>
        <w:rPr>
          <w:rFonts w:ascii="Calibri" w:eastAsia="Calibri" w:hAnsi="Calibri" w:cs="Calibri"/>
          <w:color w:val="000000"/>
          <w:sz w:val="22"/>
          <w:szCs w:val="22"/>
        </w:rPr>
        <w:t>ş</w:t>
      </w:r>
      <w:r>
        <w:rPr>
          <w:rFonts w:ascii="Calibri" w:eastAsia="Calibri" w:hAnsi="Calibri" w:cs="Calibri"/>
          <w:b/>
          <w:color w:val="000000"/>
          <w:sz w:val="22"/>
          <w:szCs w:val="22"/>
        </w:rPr>
        <w:t>vuru Şartları</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2.1 İletişim </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RADLAB İkincil Standart </w:t>
      </w:r>
      <w:proofErr w:type="spellStart"/>
      <w:r>
        <w:rPr>
          <w:rFonts w:ascii="Calibri" w:eastAsia="Calibri" w:hAnsi="Calibri" w:cs="Calibri"/>
          <w:color w:val="000000"/>
          <w:sz w:val="22"/>
          <w:szCs w:val="22"/>
        </w:rPr>
        <w:t>Dozimetri</w:t>
      </w:r>
      <w:proofErr w:type="spellEnd"/>
      <w:r>
        <w:rPr>
          <w:rFonts w:ascii="Calibri" w:eastAsia="Calibri" w:hAnsi="Calibri" w:cs="Calibri"/>
          <w:color w:val="000000"/>
          <w:sz w:val="22"/>
          <w:szCs w:val="22"/>
        </w:rPr>
        <w:t xml:space="preserve"> Laboratuvarı </w:t>
      </w:r>
    </w:p>
    <w:p w:rsidR="00C9042D" w:rsidRDefault="00C9042D" w:rsidP="00C9042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Ahi Evran OSB Mah. </w:t>
      </w:r>
      <w:proofErr w:type="spellStart"/>
      <w:r>
        <w:rPr>
          <w:rFonts w:ascii="Calibri" w:eastAsia="Calibri" w:hAnsi="Calibri" w:cs="Calibri"/>
          <w:color w:val="000000"/>
          <w:sz w:val="22"/>
          <w:szCs w:val="22"/>
        </w:rPr>
        <w:t>Erkunt</w:t>
      </w:r>
      <w:proofErr w:type="spellEnd"/>
      <w:r>
        <w:rPr>
          <w:rFonts w:ascii="Calibri" w:eastAsia="Calibri" w:hAnsi="Calibri" w:cs="Calibri"/>
          <w:color w:val="000000"/>
          <w:sz w:val="22"/>
          <w:szCs w:val="22"/>
        </w:rPr>
        <w:t xml:space="preserve"> Cad. No:3 İç Kapı No: 2-11 06935 Sincan ANKARA  </w:t>
      </w:r>
    </w:p>
    <w:p w:rsidR="00C9042D" w:rsidRDefault="00C9042D" w:rsidP="00C9042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Tel: 0312 543 45 41   </w:t>
      </w:r>
    </w:p>
    <w:p w:rsidR="00C9042D" w:rsidRDefault="00C9042D" w:rsidP="00C9042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FF"/>
          <w:sz w:val="22"/>
          <w:szCs w:val="22"/>
          <w:u w:val="single"/>
        </w:rPr>
        <w:t>bilgi@radlab.com.tr</w:t>
      </w:r>
    </w:p>
    <w:p w:rsidR="00C9042D" w:rsidRDefault="00C9042D" w:rsidP="00C9042D">
      <w:pPr>
        <w:pBdr>
          <w:top w:val="nil"/>
          <w:left w:val="nil"/>
          <w:bottom w:val="nil"/>
          <w:right w:val="nil"/>
          <w:between w:val="nil"/>
        </w:pBdr>
        <w:rPr>
          <w:rFonts w:ascii="Calibri" w:eastAsia="Calibri" w:hAnsi="Calibri" w:cs="Calibri"/>
          <w:b/>
          <w:color w:val="000000"/>
          <w:sz w:val="22"/>
          <w:szCs w:val="22"/>
        </w:rPr>
      </w:pPr>
    </w:p>
    <w:p w:rsidR="00C9042D" w:rsidRDefault="00C9042D" w:rsidP="00C9042D">
      <w:pPr>
        <w:pBdr>
          <w:top w:val="nil"/>
          <w:left w:val="nil"/>
          <w:bottom w:val="nil"/>
          <w:right w:val="nil"/>
          <w:between w:val="nil"/>
        </w:pBdr>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2.2 Cihazların </w:t>
      </w:r>
      <w:proofErr w:type="spellStart"/>
      <w:r>
        <w:rPr>
          <w:rFonts w:ascii="Calibri" w:eastAsia="Calibri" w:hAnsi="Calibri" w:cs="Calibri"/>
          <w:b/>
          <w:color w:val="000000"/>
          <w:sz w:val="22"/>
          <w:szCs w:val="22"/>
        </w:rPr>
        <w:t>RADLAB’a</w:t>
      </w:r>
      <w:proofErr w:type="spellEnd"/>
      <w:r>
        <w:rPr>
          <w:rFonts w:ascii="Calibri" w:eastAsia="Calibri" w:hAnsi="Calibri" w:cs="Calibri"/>
          <w:color w:val="000000"/>
          <w:sz w:val="22"/>
          <w:szCs w:val="22"/>
        </w:rPr>
        <w:t xml:space="preserve"> </w:t>
      </w:r>
      <w:r>
        <w:rPr>
          <w:rFonts w:ascii="Calibri" w:eastAsia="Calibri" w:hAnsi="Calibri" w:cs="Calibri"/>
          <w:b/>
          <w:color w:val="000000"/>
          <w:sz w:val="22"/>
          <w:szCs w:val="22"/>
        </w:rPr>
        <w:t>Ulaştırılması</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Kalibrasyon hizmeti süreci,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talebinde bulunulması, iş bu sözleşmenin kabul edilmesi, hizmet bedelinin ödenmesi ve kalibrasyonu yapılacak cihazın </w:t>
      </w:r>
      <w:proofErr w:type="spellStart"/>
      <w:r>
        <w:rPr>
          <w:rFonts w:ascii="Calibri" w:eastAsia="Calibri" w:hAnsi="Calibri" w:cs="Calibri"/>
          <w:color w:val="000000"/>
          <w:sz w:val="22"/>
          <w:szCs w:val="22"/>
        </w:rPr>
        <w:t>RADLAB’a</w:t>
      </w:r>
      <w:proofErr w:type="spellEnd"/>
      <w:r>
        <w:rPr>
          <w:rFonts w:ascii="Calibri" w:eastAsia="Calibri" w:hAnsi="Calibri" w:cs="Calibri"/>
          <w:color w:val="000000"/>
          <w:sz w:val="22"/>
          <w:szCs w:val="22"/>
        </w:rPr>
        <w:t xml:space="preserve"> teslim edilmesi ile başlar. Cihazların posta/kargo/kurye ile gönderilmesi halinde nakliye sırasında hasar görmesini engelleyecek şekilde Müşteri tarafından onaylanmış Talep Formu ve Sözleşme Formu, varsa cihaza ait Kullanma Kılavuzu veya teknik dokümanların bir kopyası ile birlikte paketlenerek ulaştırılması gerekmektedir. Gönderi ücretleri müşteriye aittir. Gönderinin teslim alınması esnasında teslimatı yapan görevlinin huzurunda paket açılır hasarlı olup olmadığı tespit edilir. Hasarlı cihazlar fotoğraflı tutanak tutularak teslim </w:t>
      </w:r>
      <w:r>
        <w:rPr>
          <w:rFonts w:ascii="Calibri" w:eastAsia="Calibri" w:hAnsi="Calibri" w:cs="Calibri"/>
          <w:color w:val="000000"/>
          <w:sz w:val="22"/>
          <w:szCs w:val="22"/>
        </w:rPr>
        <w:lastRenderedPageBreak/>
        <w:t xml:space="preserve">alınır. Hasarsız teslim alınan cihazlar ile ilgili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işlemleri başlatılır. Her iki durumda da müşteriye telefon veya e-posta vasıtasıyla bilgi verilir.</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Başvuru formundaki bilgiler ile gönderilen cihaza ait bilgilerin (marka, model, seri </w:t>
      </w:r>
      <w:proofErr w:type="spellStart"/>
      <w:r>
        <w:rPr>
          <w:rFonts w:ascii="Calibri" w:eastAsia="Calibri" w:hAnsi="Calibri" w:cs="Calibri"/>
          <w:color w:val="000000"/>
          <w:sz w:val="22"/>
          <w:szCs w:val="22"/>
        </w:rPr>
        <w:t>no</w:t>
      </w:r>
      <w:proofErr w:type="spellEnd"/>
      <w:r>
        <w:rPr>
          <w:rFonts w:ascii="Calibri" w:eastAsia="Calibri" w:hAnsi="Calibri" w:cs="Calibri"/>
          <w:color w:val="000000"/>
          <w:sz w:val="22"/>
          <w:szCs w:val="22"/>
        </w:rPr>
        <w:t>. vb.) uyuşmaması durumunda, müşteri ile iletişime geçilerek bilgiler teyit edilir.</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Cihazların elden teslim ve/veya iade alınmasının talep edilmesi halinde Cihaz Kabul ve İade Tutanağı Formu düzenlenir. Bu formun bir nüshası müşteriye verilir.</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C9042D" w:rsidRDefault="00C9042D" w:rsidP="00C9042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2.3 Ödeme Şartları</w:t>
      </w:r>
      <w:r>
        <w:rPr>
          <w:rFonts w:ascii="Calibri" w:eastAsia="Calibri" w:hAnsi="Calibri" w:cs="Calibri"/>
          <w:color w:val="000000"/>
          <w:sz w:val="22"/>
          <w:szCs w:val="22"/>
        </w:rPr>
        <w:br/>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Kalibrasyon hizmet bedeli RADLAB Banka hesabına yatırılarak veya elden makbuz düzenlenerek ödenir. </w:t>
      </w:r>
    </w:p>
    <w:p w:rsidR="00C9042D" w:rsidRDefault="00C9042D" w:rsidP="00C9042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br/>
      </w:r>
      <w:r>
        <w:rPr>
          <w:rFonts w:ascii="Calibri" w:eastAsia="Calibri" w:hAnsi="Calibri" w:cs="Calibri"/>
          <w:b/>
          <w:color w:val="000000"/>
          <w:sz w:val="22"/>
          <w:szCs w:val="22"/>
        </w:rPr>
        <w:t>2.4 Kalibrasyon Hizmet Süresi</w:t>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spacing w:after="240"/>
        <w:jc w:val="both"/>
        <w:rPr>
          <w:rFonts w:ascii="Calibri" w:eastAsia="Calibri" w:hAnsi="Calibri" w:cs="Calibri"/>
          <w:b/>
          <w:color w:val="333333"/>
          <w:sz w:val="22"/>
          <w:szCs w:val="22"/>
        </w:rPr>
      </w:pPr>
      <w:r>
        <w:rPr>
          <w:rFonts w:ascii="Calibri" w:eastAsia="Calibri" w:hAnsi="Calibri" w:cs="Calibri"/>
          <w:color w:val="000000"/>
          <w:sz w:val="22"/>
          <w:szCs w:val="22"/>
        </w:rPr>
        <w:t xml:space="preserve">Kalibrasyon hizmet süresi en fazla 20 gün ile sınırlıdır. Hizmet süresi, cihazın </w:t>
      </w:r>
      <w:proofErr w:type="spellStart"/>
      <w:r>
        <w:rPr>
          <w:rFonts w:ascii="Calibri" w:eastAsia="Calibri" w:hAnsi="Calibri" w:cs="Calibri"/>
          <w:color w:val="000000"/>
          <w:sz w:val="22"/>
          <w:szCs w:val="22"/>
        </w:rPr>
        <w:t>RADLAB’a</w:t>
      </w:r>
      <w:proofErr w:type="spellEnd"/>
      <w:r>
        <w:rPr>
          <w:rFonts w:ascii="Calibri" w:eastAsia="Calibri" w:hAnsi="Calibri" w:cs="Calibri"/>
          <w:color w:val="000000"/>
          <w:sz w:val="22"/>
          <w:szCs w:val="22"/>
        </w:rPr>
        <w:t xml:space="preserve"> teslim edildiği tarih ile başlar. Kalibrasyon için gönderilen cihazların kablo vb. aksesuarlarının eksik gönderilmesi durumunda, hizmetin başlama tarihi müşteri tarafından eksik hususların tamamlandığı tarihtir. Bu anlaşmaya ilişkin bilgi FT002 Talep Formuna kayıt edilir.</w:t>
      </w:r>
      <w:r>
        <w:rPr>
          <w:rFonts w:ascii="Calibri" w:eastAsia="Calibri" w:hAnsi="Calibri" w:cs="Calibri"/>
          <w:b/>
          <w:color w:val="333333"/>
          <w:sz w:val="22"/>
          <w:szCs w:val="22"/>
        </w:rPr>
        <w:t xml:space="preserve">  </w:t>
      </w:r>
    </w:p>
    <w:p w:rsidR="00C9042D" w:rsidRDefault="00C9042D" w:rsidP="00C9042D">
      <w:pPr>
        <w:numPr>
          <w:ilvl w:val="1"/>
          <w:numId w:val="1"/>
        </w:num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 xml:space="preserve"> Kalibrasyonun Yapılması ve Sertifikanın Hazırlanması </w:t>
      </w:r>
    </w:p>
    <w:p w:rsidR="00C9042D" w:rsidRDefault="00C9042D" w:rsidP="00C9042D">
      <w:pPr>
        <w:spacing w:before="280" w:after="280"/>
        <w:jc w:val="both"/>
        <w:rPr>
          <w:rFonts w:ascii="Calibri" w:eastAsia="Calibri" w:hAnsi="Calibri" w:cs="Calibri"/>
          <w:sz w:val="22"/>
          <w:szCs w:val="22"/>
        </w:rPr>
      </w:pPr>
      <w:r>
        <w:rPr>
          <w:rFonts w:ascii="Calibri" w:eastAsia="Calibri" w:hAnsi="Calibri" w:cs="Calibri"/>
          <w:sz w:val="22"/>
          <w:szCs w:val="22"/>
        </w:rPr>
        <w:t xml:space="preserve">Kalibrasyon, ilgili standartlara uygun olarak oluşturulan </w:t>
      </w:r>
      <w:proofErr w:type="gramStart"/>
      <w:r>
        <w:rPr>
          <w:rFonts w:ascii="Calibri" w:eastAsia="Calibri" w:hAnsi="Calibri" w:cs="Calibri"/>
          <w:sz w:val="22"/>
          <w:szCs w:val="22"/>
        </w:rPr>
        <w:t>prosedürler</w:t>
      </w:r>
      <w:proofErr w:type="gramEnd"/>
      <w:r>
        <w:rPr>
          <w:rFonts w:ascii="Calibri" w:eastAsia="Calibri" w:hAnsi="Calibri" w:cs="Calibri"/>
          <w:sz w:val="22"/>
          <w:szCs w:val="22"/>
        </w:rPr>
        <w:t xml:space="preserve"> kullanılarak, her müşteri için aynı şekilde uygulanır ve Kalibrasyon Sertifikası düzenlenir. Kalibrasyonu yapılan her cihaz için ayrı Sertifika düzenlenir. Radyasyondan korunma amacıyla kullanılan doz hızı ölçer cihazlar için karar kuralı “±%15 sapma” olarak verilmekte olup, </w:t>
      </w:r>
      <w:proofErr w:type="gramStart"/>
      <w:r>
        <w:rPr>
          <w:rFonts w:ascii="Calibri" w:eastAsia="Calibri" w:hAnsi="Calibri" w:cs="Calibri"/>
          <w:sz w:val="22"/>
          <w:szCs w:val="22"/>
        </w:rPr>
        <w:t>kalibrasyon</w:t>
      </w:r>
      <w:proofErr w:type="gramEnd"/>
      <w:r>
        <w:rPr>
          <w:rFonts w:ascii="Calibri" w:eastAsia="Calibri" w:hAnsi="Calibri" w:cs="Calibri"/>
          <w:sz w:val="22"/>
          <w:szCs w:val="22"/>
        </w:rPr>
        <w:t xml:space="preserve"> sonucunda sapma değerinin bu sınırların dışına çıkması durumunda Kalibrasyon Sertifikası düzenlenmez. Kalibrasyon hizmeti kapsamında düzenlenen sertifikalarda bunun dışında herhangi bir uygunluk beyanı verilmemektedir. Sonuç değerleri belirtilen sınırların dışında kalan cihazlar için Kalibrasyon Sertifikası yerine ölçüm sonuçlarını ve sapma değerlerini içeren FT003 Cihaz İadesi Bildirim Formu düzenlenir. Cihazların arızalı, hasarlı</w:t>
      </w:r>
      <w:proofErr w:type="gramStart"/>
      <w:r>
        <w:rPr>
          <w:rFonts w:ascii="Calibri" w:eastAsia="Calibri" w:hAnsi="Calibri" w:cs="Calibri"/>
          <w:sz w:val="22"/>
          <w:szCs w:val="22"/>
        </w:rPr>
        <w:t>,..</w:t>
      </w:r>
      <w:proofErr w:type="spellStart"/>
      <w:proofErr w:type="gramEnd"/>
      <w:r>
        <w:rPr>
          <w:rFonts w:ascii="Calibri" w:eastAsia="Calibri" w:hAnsi="Calibri" w:cs="Calibri"/>
          <w:sz w:val="22"/>
          <w:szCs w:val="22"/>
        </w:rPr>
        <w:t>vb</w:t>
      </w:r>
      <w:proofErr w:type="spellEnd"/>
      <w:r>
        <w:rPr>
          <w:rFonts w:ascii="Calibri" w:eastAsia="Calibri" w:hAnsi="Calibri" w:cs="Calibri"/>
          <w:sz w:val="22"/>
          <w:szCs w:val="22"/>
        </w:rPr>
        <w:t xml:space="preserve">. olması nedeniyle kalibrasyon prosedürlerinin uygulanamaması durumunda söz konusu hizmet için ödenen ücret iade edilir. Diğer durumlar için ücret iadesi yapılmaz. Müşteri tarafından talep olması durumunda önceden izin talep edilmesi ve RADLAB tarafından uygun görülmesi şartıyla, müşteriye kendi cihazının kalibrasyonunu laboratuvarda izleme </w:t>
      </w:r>
      <w:proofErr w:type="gramStart"/>
      <w:r>
        <w:rPr>
          <w:rFonts w:ascii="Calibri" w:eastAsia="Calibri" w:hAnsi="Calibri" w:cs="Calibri"/>
          <w:sz w:val="22"/>
          <w:szCs w:val="22"/>
        </w:rPr>
        <w:t>imkanı</w:t>
      </w:r>
      <w:proofErr w:type="gramEnd"/>
      <w:r>
        <w:rPr>
          <w:rFonts w:ascii="Calibri" w:eastAsia="Calibri" w:hAnsi="Calibri" w:cs="Calibri"/>
          <w:sz w:val="22"/>
          <w:szCs w:val="22"/>
        </w:rPr>
        <w:t xml:space="preserve"> sağlanır.  Kalibrasyon sonuçları ile ilgili kayıtlar, yasal bir zorunlulukla belirlenmediği sürece müşteri gizliliği dikkate alınarak 5 yıl süre ile saklanır. </w:t>
      </w:r>
    </w:p>
    <w:p w:rsidR="00C9042D" w:rsidRDefault="00C9042D" w:rsidP="00C9042D">
      <w:pPr>
        <w:numPr>
          <w:ilvl w:val="1"/>
          <w:numId w:val="1"/>
        </w:numPr>
        <w:pBdr>
          <w:top w:val="nil"/>
          <w:left w:val="nil"/>
          <w:bottom w:val="nil"/>
          <w:right w:val="nil"/>
          <w:between w:val="nil"/>
        </w:pBdr>
        <w:spacing w:before="280" w:after="280"/>
        <w:jc w:val="both"/>
        <w:rPr>
          <w:rFonts w:ascii="Calibri" w:eastAsia="Calibri" w:hAnsi="Calibri" w:cs="Calibri"/>
          <w:b/>
          <w:color w:val="000000"/>
          <w:sz w:val="22"/>
          <w:szCs w:val="22"/>
        </w:rPr>
      </w:pPr>
      <w:r>
        <w:rPr>
          <w:rFonts w:ascii="Calibri" w:eastAsia="Calibri" w:hAnsi="Calibri" w:cs="Calibri"/>
          <w:b/>
          <w:color w:val="000000"/>
          <w:sz w:val="22"/>
          <w:szCs w:val="22"/>
        </w:rPr>
        <w:t>Kalibrasyon Sonrası Cihazların Müşteriye</w:t>
      </w:r>
      <w:r>
        <w:rPr>
          <w:rFonts w:ascii="Calibri" w:eastAsia="Calibri" w:hAnsi="Calibri" w:cs="Calibri"/>
          <w:b/>
          <w:color w:val="333333"/>
          <w:sz w:val="22"/>
          <w:szCs w:val="22"/>
        </w:rPr>
        <w:t xml:space="preserve"> </w:t>
      </w:r>
      <w:r>
        <w:rPr>
          <w:rFonts w:ascii="Calibri" w:eastAsia="Calibri" w:hAnsi="Calibri" w:cs="Calibri"/>
          <w:b/>
          <w:color w:val="000000"/>
          <w:sz w:val="22"/>
          <w:szCs w:val="22"/>
        </w:rPr>
        <w:t>Ulaştırılması</w:t>
      </w:r>
    </w:p>
    <w:p w:rsidR="00C9042D" w:rsidRDefault="00C9042D" w:rsidP="00C9042D">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color w:val="000000"/>
          <w:sz w:val="22"/>
          <w:szCs w:val="22"/>
        </w:rPr>
        <w:t xml:space="preserve">Kalibrasyonu tamamlanan cihazlar, sertifikaları ve üst yazısı ile birlikte nakliye sırasında hasar görmeyecek şekilde paketlenir ve </w:t>
      </w:r>
      <w:proofErr w:type="spellStart"/>
      <w:r>
        <w:rPr>
          <w:rFonts w:ascii="Calibri" w:eastAsia="Calibri" w:hAnsi="Calibri" w:cs="Calibri"/>
          <w:color w:val="000000"/>
          <w:sz w:val="22"/>
          <w:szCs w:val="22"/>
        </w:rPr>
        <w:t>RADLAB’ın</w:t>
      </w:r>
      <w:proofErr w:type="spellEnd"/>
      <w:r>
        <w:rPr>
          <w:rFonts w:ascii="Calibri" w:eastAsia="Calibri" w:hAnsi="Calibri" w:cs="Calibri"/>
          <w:color w:val="000000"/>
          <w:sz w:val="22"/>
          <w:szCs w:val="22"/>
        </w:rPr>
        <w:t xml:space="preserve"> anlaşmalı olduğu kargo firması aracılığıyla müşteri tarafından Talep Formunda bildirilen adrese gönderilir. Nakliye sırasında oluşacak hasarlardan veya kayıplardan RADLAB sorumlu değildir. Cihazların elden iadesi veya müşterinin anlaşmalı olduğu kargo firmasının kullanılması talep edilmesi halinde, gönderi sırasında bu durum belirtilmelidir. Bu durumda, hizmetin tamamlandığına dair müşteri bilgilendirilir ve paket müşteri tarafından veya </w:t>
      </w:r>
      <w:r>
        <w:rPr>
          <w:rFonts w:ascii="Calibri" w:eastAsia="Calibri" w:hAnsi="Calibri" w:cs="Calibri"/>
          <w:color w:val="000000"/>
          <w:sz w:val="22"/>
          <w:szCs w:val="22"/>
        </w:rPr>
        <w:lastRenderedPageBreak/>
        <w:t xml:space="preserve">müşterinin anlaşmalı olduğu kargo firması tarafından </w:t>
      </w:r>
      <w:proofErr w:type="spellStart"/>
      <w:r>
        <w:rPr>
          <w:rFonts w:ascii="Calibri" w:eastAsia="Calibri" w:hAnsi="Calibri" w:cs="Calibri"/>
          <w:color w:val="000000"/>
          <w:sz w:val="22"/>
          <w:szCs w:val="22"/>
        </w:rPr>
        <w:t>RADLAB’dan</w:t>
      </w:r>
      <w:proofErr w:type="spellEnd"/>
      <w:r>
        <w:rPr>
          <w:rFonts w:ascii="Calibri" w:eastAsia="Calibri" w:hAnsi="Calibri" w:cs="Calibri"/>
          <w:color w:val="000000"/>
          <w:sz w:val="22"/>
          <w:szCs w:val="22"/>
        </w:rPr>
        <w:t xml:space="preserve"> teslim alınır. RADLAB tarafından FT003 Cihaz Kabul ve İade Tutanağı Formu düzenlenir. Bu formun bir nüshası müşteriye verilir. </w:t>
      </w:r>
    </w:p>
    <w:p w:rsidR="00C9042D" w:rsidRDefault="00C9042D" w:rsidP="00C9042D">
      <w:pPr>
        <w:pBdr>
          <w:top w:val="nil"/>
          <w:left w:val="nil"/>
          <w:bottom w:val="nil"/>
          <w:right w:val="nil"/>
          <w:between w:val="nil"/>
        </w:pBdr>
        <w:spacing w:after="240"/>
        <w:jc w:val="both"/>
        <w:rPr>
          <w:rFonts w:ascii="Calibri" w:eastAsia="Calibri" w:hAnsi="Calibri" w:cs="Calibri"/>
          <w:b/>
          <w:color w:val="000000"/>
          <w:sz w:val="22"/>
          <w:szCs w:val="22"/>
        </w:rPr>
      </w:pPr>
      <w:r>
        <w:rPr>
          <w:rFonts w:ascii="Calibri" w:eastAsia="Calibri" w:hAnsi="Calibri" w:cs="Calibri"/>
          <w:b/>
          <w:color w:val="000000"/>
          <w:sz w:val="22"/>
          <w:szCs w:val="22"/>
        </w:rPr>
        <w:t>3. DİĞER HUSUSLAR</w:t>
      </w:r>
    </w:p>
    <w:p w:rsidR="00C9042D" w:rsidRDefault="00C9042D" w:rsidP="00C9042D">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b/>
          <w:color w:val="000000"/>
          <w:sz w:val="22"/>
          <w:szCs w:val="22"/>
        </w:rPr>
        <w:t>3.1</w:t>
      </w:r>
      <w:r>
        <w:rPr>
          <w:rFonts w:ascii="Calibri" w:eastAsia="Calibri" w:hAnsi="Calibri" w:cs="Calibri"/>
          <w:color w:val="000000"/>
          <w:sz w:val="22"/>
          <w:szCs w:val="22"/>
        </w:rPr>
        <w:t xml:space="preserve"> Müşteri tarafından gönderilen cihazların arızalı olması, teknolojisinin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için uygun olmaması, kablo vb. aksesuarlarının temin edilememesi gibi durumlarda cihazlar Cihaz İadesi Bildirim Formu</w:t>
      </w:r>
      <w:r>
        <w:rPr>
          <w:rFonts w:ascii="Calibri" w:eastAsia="Calibri" w:hAnsi="Calibri" w:cs="Calibri"/>
          <w:color w:val="333333"/>
          <w:sz w:val="22"/>
          <w:szCs w:val="22"/>
        </w:rPr>
        <w:t xml:space="preserve"> </w:t>
      </w:r>
      <w:r>
        <w:rPr>
          <w:rFonts w:ascii="Calibri" w:eastAsia="Calibri" w:hAnsi="Calibri" w:cs="Calibri"/>
          <w:color w:val="000000"/>
          <w:sz w:val="22"/>
          <w:szCs w:val="22"/>
        </w:rPr>
        <w:t xml:space="preserve">ile birlikte iade edilir. Bu tür nedenlerle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işlemine alınamayan cihazlar için yatırılan ücret müşterinin talebi doğrultusunda müşteriye iade edilir. Bunun haricindeki durumlar için ücret iadesi yapılmaz.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3.2</w:t>
      </w:r>
      <w:r>
        <w:rPr>
          <w:rFonts w:ascii="Calibri" w:eastAsia="Calibri" w:hAnsi="Calibri" w:cs="Calibri"/>
          <w:color w:val="000000"/>
          <w:sz w:val="22"/>
          <w:szCs w:val="22"/>
        </w:rPr>
        <w:t xml:space="preserve"> Yasal olarak gereken haller dışında müşteri ile ilgili tüm bilgiler gizli tutulur. Ancak yasal otorite; müşterinin haberi olmadan müşteriye dair bilgilere ulaşmak isterse, bilgilerin paylaşıldığı ile</w:t>
      </w:r>
      <w:r>
        <w:rPr>
          <w:rFonts w:ascii="Calibri" w:eastAsia="Calibri" w:hAnsi="Calibri" w:cs="Calibri"/>
          <w:color w:val="333333"/>
          <w:sz w:val="22"/>
          <w:szCs w:val="22"/>
        </w:rPr>
        <w:t xml:space="preserve"> </w:t>
      </w:r>
      <w:r>
        <w:rPr>
          <w:rFonts w:ascii="Calibri" w:eastAsia="Calibri" w:hAnsi="Calibri" w:cs="Calibri"/>
          <w:color w:val="000000"/>
          <w:sz w:val="22"/>
          <w:szCs w:val="22"/>
        </w:rPr>
        <w:t>ilgili hususta müşteriye bilgi verilmez. RADLAB, kamuya açık hâle getirmek istediği bilgi hakkında müşteriyi önceden bilgilendirir. Bilginin müşteri tarafından kamuya açık hâle getirildiği veya RADLAB ile müşteri arasında anlaşma olduğu durumlar hâriç diğer tüm bilgilerin özel bilgi olduğu değerlendirilir ve bu bilgiler mahrem bilgi kabul edilir. Müşteri dışındaki kaynaklardan elde edilen müşteri hakkındaki bilgiler, müşteriyle RADLAB arasında gizli kalır. Bu bilgilerin kaynağı RADLAB tarafından gizli tutulur ve kaynak tarafından onaylanmadığı müddetçe müşteriyle paylaşılmaz.</w:t>
      </w:r>
      <w:r>
        <w:rPr>
          <w:rFonts w:ascii="Calibri" w:eastAsia="Calibri" w:hAnsi="Calibri" w:cs="Calibri"/>
          <w:b/>
          <w:color w:val="000000"/>
          <w:sz w:val="22"/>
          <w:szCs w:val="22"/>
        </w:rPr>
        <w:tab/>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 xml:space="preserve">3.3 </w:t>
      </w:r>
      <w:r>
        <w:rPr>
          <w:rFonts w:ascii="Calibri" w:eastAsia="Calibri" w:hAnsi="Calibri" w:cs="Calibri"/>
          <w:color w:val="000000"/>
          <w:sz w:val="22"/>
          <w:szCs w:val="22"/>
        </w:rPr>
        <w:t xml:space="preserve">Bu Sözleşme, </w:t>
      </w:r>
      <w:proofErr w:type="gramStart"/>
      <w:r>
        <w:rPr>
          <w:rFonts w:ascii="Calibri" w:eastAsia="Calibri" w:hAnsi="Calibri" w:cs="Calibri"/>
          <w:color w:val="000000"/>
          <w:sz w:val="22"/>
          <w:szCs w:val="22"/>
        </w:rPr>
        <w:t>kalibrasyon</w:t>
      </w:r>
      <w:proofErr w:type="gramEnd"/>
      <w:r>
        <w:rPr>
          <w:rFonts w:ascii="Calibri" w:eastAsia="Calibri" w:hAnsi="Calibri" w:cs="Calibri"/>
          <w:color w:val="000000"/>
          <w:sz w:val="22"/>
          <w:szCs w:val="22"/>
        </w:rPr>
        <w:t xml:space="preserve"> hizmetinin gereklilikleri kapsamında güncellenmektedir</w:t>
      </w:r>
      <w:r>
        <w:rPr>
          <w:rFonts w:ascii="Calibri" w:eastAsia="Calibri" w:hAnsi="Calibri" w:cs="Calibri"/>
          <w:b/>
          <w:color w:val="333333"/>
          <w:sz w:val="22"/>
          <w:szCs w:val="22"/>
        </w:rPr>
        <w:t>.</w:t>
      </w:r>
      <w:r>
        <w:rPr>
          <w:rFonts w:ascii="Calibri" w:eastAsia="Calibri" w:hAnsi="Calibri" w:cs="Calibri"/>
          <w:color w:val="000000"/>
          <w:sz w:val="22"/>
          <w:szCs w:val="22"/>
        </w:rPr>
        <w:t xml:space="preserve"> Bu Sözleşmenin güncel haline internet sitesinden ulaşılabilir.</w:t>
      </w:r>
    </w:p>
    <w:p w:rsidR="00C9042D" w:rsidRDefault="00C9042D" w:rsidP="00C9042D">
      <w:pPr>
        <w:pBdr>
          <w:top w:val="nil"/>
          <w:left w:val="nil"/>
          <w:bottom w:val="nil"/>
          <w:right w:val="nil"/>
          <w:between w:val="nil"/>
        </w:pBdr>
        <w:spacing w:after="240"/>
        <w:jc w:val="both"/>
        <w:rPr>
          <w:rFonts w:ascii="Calibri" w:eastAsia="Calibri" w:hAnsi="Calibri" w:cs="Calibri"/>
        </w:rPr>
      </w:pPr>
      <w:r>
        <w:rPr>
          <w:rFonts w:ascii="Calibri" w:eastAsia="Calibri" w:hAnsi="Calibri" w:cs="Calibri"/>
          <w:sz w:val="22"/>
          <w:szCs w:val="22"/>
        </w:rPr>
        <w:t xml:space="preserve">3.4 </w:t>
      </w:r>
      <w:r>
        <w:rPr>
          <w:rFonts w:ascii="Calibri" w:eastAsia="Calibri" w:hAnsi="Calibri" w:cs="Calibri"/>
        </w:rPr>
        <w:t xml:space="preserve">Kalibrasyon faaliyetleri, </w:t>
      </w:r>
      <w:proofErr w:type="gramStart"/>
      <w:r>
        <w:rPr>
          <w:rFonts w:ascii="Calibri" w:eastAsia="Calibri" w:hAnsi="Calibri" w:cs="Calibri"/>
        </w:rPr>
        <w:t>kalibrasyonu</w:t>
      </w:r>
      <w:proofErr w:type="gramEnd"/>
      <w:r>
        <w:rPr>
          <w:rFonts w:ascii="Calibri" w:eastAsia="Calibri" w:hAnsi="Calibri" w:cs="Calibri"/>
        </w:rPr>
        <w:t xml:space="preserve"> talep eden müşteri ve/veya yetkilendirdiği temsilci tarafından izlenebilir. Müşteri, kendisi ile ilgili </w:t>
      </w:r>
      <w:proofErr w:type="gramStart"/>
      <w:r>
        <w:rPr>
          <w:rFonts w:ascii="Calibri" w:eastAsia="Calibri" w:hAnsi="Calibri" w:cs="Calibri"/>
        </w:rPr>
        <w:t>kalibrasyon</w:t>
      </w:r>
      <w:proofErr w:type="gramEnd"/>
      <w:r>
        <w:rPr>
          <w:rFonts w:ascii="Calibri" w:eastAsia="Calibri" w:hAnsi="Calibri" w:cs="Calibri"/>
        </w:rPr>
        <w:t xml:space="preserve"> çalışmaları yürütülürken referans dokümanların gerekliliklerinin takip edildiğini ve gizlilik koşullarına uyulduğunu, aşağıda belirtilen koşullar çerçevesinde izleme hakkına sahiptir;</w:t>
      </w:r>
    </w:p>
    <w:p w:rsidR="00C9042D" w:rsidRDefault="00C9042D" w:rsidP="00C9042D">
      <w:pPr>
        <w:ind w:left="426" w:right="140" w:hanging="280"/>
        <w:jc w:val="both"/>
        <w:rPr>
          <w:rFonts w:ascii="Calibri" w:eastAsia="Calibri" w:hAnsi="Calibri" w:cs="Calibri"/>
          <w:sz w:val="22"/>
          <w:szCs w:val="22"/>
        </w:rPr>
      </w:pPr>
      <w:r>
        <w:rPr>
          <w:rFonts w:ascii="Noto Sans Symbols" w:eastAsia="Noto Sans Symbols" w:hAnsi="Noto Sans Symbols" w:cs="Noto Sans Symbols"/>
          <w:sz w:val="32"/>
          <w:szCs w:val="32"/>
        </w:rPr>
        <w:t>▪</w:t>
      </w:r>
      <w:r>
        <w:rPr>
          <w:sz w:val="14"/>
          <w:szCs w:val="14"/>
        </w:rPr>
        <w:t xml:space="preserve">     </w:t>
      </w:r>
      <w:r>
        <w:rPr>
          <w:rFonts w:ascii="Calibri" w:eastAsia="Calibri" w:hAnsi="Calibri" w:cs="Calibri"/>
          <w:sz w:val="22"/>
          <w:szCs w:val="22"/>
        </w:rPr>
        <w:t xml:space="preserve">Müşteriye </w:t>
      </w:r>
      <w:proofErr w:type="gramStart"/>
      <w:r>
        <w:rPr>
          <w:rFonts w:ascii="Calibri" w:eastAsia="Calibri" w:hAnsi="Calibri" w:cs="Calibri"/>
          <w:sz w:val="22"/>
          <w:szCs w:val="22"/>
        </w:rPr>
        <w:t>kalibrasyon</w:t>
      </w:r>
      <w:proofErr w:type="gramEnd"/>
      <w:r>
        <w:rPr>
          <w:rFonts w:ascii="Calibri" w:eastAsia="Calibri" w:hAnsi="Calibri" w:cs="Calibri"/>
          <w:sz w:val="22"/>
          <w:szCs w:val="22"/>
        </w:rPr>
        <w:t xml:space="preserve"> izlemesi için randevu verilir, habersiz ziyaretler kabul edilmez.</w:t>
      </w:r>
    </w:p>
    <w:p w:rsidR="00C9042D" w:rsidRDefault="00C9042D" w:rsidP="00C9042D">
      <w:pPr>
        <w:ind w:left="426" w:right="140" w:hanging="284"/>
        <w:jc w:val="both"/>
        <w:rPr>
          <w:rFonts w:ascii="Calibri" w:eastAsia="Calibri" w:hAnsi="Calibri" w:cs="Calibri"/>
          <w:sz w:val="22"/>
          <w:szCs w:val="22"/>
        </w:rPr>
      </w:pPr>
      <w:r>
        <w:rPr>
          <w:rFonts w:ascii="Noto Sans Symbols" w:eastAsia="Noto Sans Symbols" w:hAnsi="Noto Sans Symbols" w:cs="Noto Sans Symbols"/>
          <w:sz w:val="32"/>
          <w:szCs w:val="32"/>
        </w:rPr>
        <w:t>▪</w:t>
      </w:r>
      <w:r>
        <w:rPr>
          <w:sz w:val="14"/>
          <w:szCs w:val="14"/>
        </w:rPr>
        <w:t xml:space="preserve">   </w:t>
      </w:r>
      <w:r>
        <w:rPr>
          <w:rFonts w:ascii="Calibri" w:eastAsia="Calibri" w:hAnsi="Calibri" w:cs="Calibri"/>
          <w:sz w:val="22"/>
          <w:szCs w:val="22"/>
        </w:rPr>
        <w:t xml:space="preserve">Kalibrasyonlara ait numune ve/veya dokümanlar daima </w:t>
      </w:r>
      <w:proofErr w:type="gramStart"/>
      <w:r>
        <w:rPr>
          <w:rFonts w:ascii="Calibri" w:eastAsia="Calibri" w:hAnsi="Calibri" w:cs="Calibri"/>
          <w:sz w:val="22"/>
          <w:szCs w:val="22"/>
        </w:rPr>
        <w:t>kalibrasyon</w:t>
      </w:r>
      <w:proofErr w:type="gramEnd"/>
      <w:r>
        <w:rPr>
          <w:rFonts w:ascii="Calibri" w:eastAsia="Calibri" w:hAnsi="Calibri" w:cs="Calibri"/>
          <w:sz w:val="22"/>
          <w:szCs w:val="22"/>
        </w:rPr>
        <w:t xml:space="preserve"> personeli dışındaki kişilerin göremeyeceği şekilde muhafaza edilir.</w:t>
      </w:r>
    </w:p>
    <w:p w:rsidR="00C9042D" w:rsidRDefault="00C9042D" w:rsidP="00C9042D">
      <w:pPr>
        <w:ind w:left="426" w:right="140" w:hanging="280"/>
        <w:jc w:val="both"/>
        <w:rPr>
          <w:rFonts w:ascii="Calibri" w:eastAsia="Calibri" w:hAnsi="Calibri" w:cs="Calibri"/>
          <w:sz w:val="22"/>
          <w:szCs w:val="22"/>
        </w:rPr>
      </w:pPr>
      <w:r>
        <w:rPr>
          <w:rFonts w:ascii="Noto Sans Symbols" w:eastAsia="Noto Sans Symbols" w:hAnsi="Noto Sans Symbols" w:cs="Noto Sans Symbols"/>
          <w:sz w:val="32"/>
          <w:szCs w:val="32"/>
        </w:rPr>
        <w:t>▪</w:t>
      </w:r>
      <w:r>
        <w:rPr>
          <w:sz w:val="14"/>
          <w:szCs w:val="14"/>
        </w:rPr>
        <w:t xml:space="preserve">   </w:t>
      </w:r>
      <w:r>
        <w:rPr>
          <w:rFonts w:ascii="Calibri" w:eastAsia="Calibri" w:hAnsi="Calibri" w:cs="Calibri"/>
          <w:sz w:val="22"/>
          <w:szCs w:val="22"/>
        </w:rPr>
        <w:t>Kalibrasyonlara nezaret eden kişi laboratuvarda</w:t>
      </w:r>
      <w:r>
        <w:rPr>
          <w:rFonts w:ascii="Calibri" w:eastAsia="Calibri" w:hAnsi="Calibri" w:cs="Calibri"/>
          <w:color w:val="FF0000"/>
          <w:sz w:val="22"/>
          <w:szCs w:val="22"/>
        </w:rPr>
        <w:t xml:space="preserve"> </w:t>
      </w:r>
      <w:r>
        <w:rPr>
          <w:rFonts w:ascii="Calibri" w:eastAsia="Calibri" w:hAnsi="Calibri" w:cs="Calibri"/>
          <w:sz w:val="22"/>
          <w:szCs w:val="22"/>
        </w:rPr>
        <w:t xml:space="preserve">yalnızca gözlemci sıfatıyla bulunabilir, </w:t>
      </w:r>
      <w:proofErr w:type="gramStart"/>
      <w:r>
        <w:rPr>
          <w:rFonts w:ascii="Calibri" w:eastAsia="Calibri" w:hAnsi="Calibri" w:cs="Calibri"/>
          <w:sz w:val="22"/>
          <w:szCs w:val="22"/>
        </w:rPr>
        <w:t>kalibrasyonlara</w:t>
      </w:r>
      <w:proofErr w:type="gramEnd"/>
      <w:r>
        <w:rPr>
          <w:rFonts w:ascii="Calibri" w:eastAsia="Calibri" w:hAnsi="Calibri" w:cs="Calibri"/>
          <w:sz w:val="22"/>
          <w:szCs w:val="22"/>
        </w:rPr>
        <w:t xml:space="preserve"> hiçbir koşul altında müdahale edemez </w:t>
      </w:r>
    </w:p>
    <w:p w:rsidR="00C9042D" w:rsidRDefault="00C9042D" w:rsidP="00C9042D">
      <w:pPr>
        <w:ind w:left="426" w:right="140" w:hanging="280"/>
        <w:jc w:val="both"/>
        <w:rPr>
          <w:rFonts w:ascii="Calibri" w:eastAsia="Calibri" w:hAnsi="Calibri" w:cs="Calibri"/>
          <w:sz w:val="22"/>
          <w:szCs w:val="22"/>
        </w:rPr>
      </w:pPr>
    </w:p>
    <w:p w:rsidR="00C9042D" w:rsidRDefault="00C9042D" w:rsidP="00C9042D">
      <w:pPr>
        <w:ind w:right="140"/>
        <w:jc w:val="both"/>
        <w:rPr>
          <w:rFonts w:ascii="Calibri" w:eastAsia="Calibri" w:hAnsi="Calibri" w:cs="Calibri"/>
          <w:b/>
          <w:color w:val="000000"/>
          <w:sz w:val="22"/>
          <w:szCs w:val="22"/>
        </w:rPr>
      </w:pPr>
      <w:r>
        <w:rPr>
          <w:rFonts w:ascii="Calibri" w:eastAsia="Calibri" w:hAnsi="Calibri" w:cs="Calibri"/>
          <w:b/>
          <w:color w:val="000000"/>
          <w:sz w:val="22"/>
          <w:szCs w:val="22"/>
        </w:rPr>
        <w:t>4. ANLAŞMAZLIKLARIN HALİ</w:t>
      </w:r>
    </w:p>
    <w:p w:rsidR="00C9042D" w:rsidRDefault="00C9042D" w:rsidP="00C9042D">
      <w:pPr>
        <w:ind w:right="140"/>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color w:val="000000"/>
          <w:sz w:val="22"/>
          <w:szCs w:val="22"/>
        </w:rPr>
        <w:t>RADLAB ile müşteri arasında doğabilecek anlaşmazlıklarda; öncelikle müşteri ile karşılıklı mutabakat aranır.</w:t>
      </w:r>
      <w:r>
        <w:rPr>
          <w:rFonts w:ascii="Calibri" w:eastAsia="Calibri" w:hAnsi="Calibri" w:cs="Calibri"/>
          <w:b/>
          <w:color w:val="000000"/>
          <w:sz w:val="22"/>
          <w:szCs w:val="22"/>
        </w:rPr>
        <w:t xml:space="preserve"> </w:t>
      </w:r>
      <w:r>
        <w:rPr>
          <w:rFonts w:ascii="Calibri" w:eastAsia="Calibri" w:hAnsi="Calibri" w:cs="Calibri"/>
          <w:color w:val="000000"/>
          <w:sz w:val="22"/>
          <w:szCs w:val="22"/>
        </w:rPr>
        <w:t>Karşılıklı mutabakat sağlanamaması halinde, bu Sözleşmenin uygulanmasından doğabilecek her türlü anlaşmazlığın çözümünde öncelikle arabuluculuğa başvurulması esas olmakla beraber, Ankara Mahkemeleri ve İcra Daireleri yetkilidir.</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5.  MÜCBİR SEBEPLER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RADLAB’dan</w:t>
      </w:r>
      <w:proofErr w:type="spellEnd"/>
      <w:r>
        <w:rPr>
          <w:rFonts w:ascii="Calibri" w:eastAsia="Calibri" w:hAnsi="Calibri" w:cs="Calibri"/>
          <w:color w:val="000000"/>
          <w:sz w:val="22"/>
          <w:szCs w:val="22"/>
        </w:rPr>
        <w:t xml:space="preserve"> kaynaklanan bir kusurdan ileri gelmemiş olması, Sözleşmeden doğan yükümlülüklerin yerine getirilmesine engel nitelikte olması ve söz konusu engelin meydana geldiği tarihi takiben en fazla beş (5) iş günü içinde Müşteriye bildirilmesi kaydıyla aşağıda belirtilen haller mücbir sebep sayılır:</w:t>
      </w:r>
    </w:p>
    <w:p w:rsidR="00C9042D" w:rsidRDefault="00C9042D" w:rsidP="00C9042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Savaş ve milli seferberlik durumu,</w:t>
      </w:r>
      <w:r>
        <w:rPr>
          <w:rFonts w:ascii="Calibri" w:eastAsia="Calibri" w:hAnsi="Calibri" w:cs="Calibri"/>
          <w:color w:val="000000"/>
          <w:sz w:val="22"/>
          <w:szCs w:val="22"/>
        </w:rPr>
        <w:br/>
        <w:t>b) Fevkalade hal ile işletmelerin çalışmalarının kısıtlanması,</w:t>
      </w:r>
      <w:r>
        <w:rPr>
          <w:rFonts w:ascii="Calibri" w:eastAsia="Calibri" w:hAnsi="Calibri" w:cs="Calibri"/>
          <w:color w:val="000000"/>
          <w:sz w:val="22"/>
          <w:szCs w:val="22"/>
        </w:rPr>
        <w:br/>
        <w:t>c) Enerji kısıtlanması,</w:t>
      </w:r>
      <w:r>
        <w:rPr>
          <w:rFonts w:ascii="Calibri" w:eastAsia="Calibri" w:hAnsi="Calibri" w:cs="Calibri"/>
          <w:color w:val="000000"/>
          <w:sz w:val="22"/>
          <w:szCs w:val="22"/>
        </w:rPr>
        <w:br/>
        <w:t>d) Deprem, yer kayması, su baskını vb. gibi doğal afetler,</w:t>
      </w:r>
      <w:r>
        <w:rPr>
          <w:rFonts w:ascii="Calibri" w:eastAsia="Calibri" w:hAnsi="Calibri" w:cs="Calibri"/>
          <w:color w:val="000000"/>
          <w:sz w:val="22"/>
          <w:szCs w:val="22"/>
        </w:rPr>
        <w:br/>
        <w:t>e) Yangın, bina çökmesi vb. gibi tesiste meydana gelen fiziksel zararlar,</w:t>
      </w:r>
      <w:r>
        <w:rPr>
          <w:rFonts w:ascii="Calibri" w:eastAsia="Calibri" w:hAnsi="Calibri" w:cs="Calibri"/>
          <w:color w:val="000000"/>
          <w:sz w:val="22"/>
          <w:szCs w:val="22"/>
        </w:rPr>
        <w:br/>
        <w:t xml:space="preserve">f) </w:t>
      </w:r>
      <w:proofErr w:type="spellStart"/>
      <w:r>
        <w:rPr>
          <w:rFonts w:ascii="Calibri" w:eastAsia="Calibri" w:hAnsi="Calibri" w:cs="Calibri"/>
          <w:color w:val="000000"/>
          <w:sz w:val="22"/>
          <w:szCs w:val="22"/>
        </w:rPr>
        <w:t>RADLAB’da</w:t>
      </w:r>
      <w:proofErr w:type="spellEnd"/>
      <w:r>
        <w:rPr>
          <w:rFonts w:ascii="Calibri" w:eastAsia="Calibri" w:hAnsi="Calibri" w:cs="Calibri"/>
          <w:color w:val="000000"/>
          <w:sz w:val="22"/>
          <w:szCs w:val="22"/>
        </w:rPr>
        <w:t xml:space="preserve"> oluşabilecek güvenliği ve işletimi engelleyebilecek arızalar.</w:t>
      </w:r>
      <w:r>
        <w:rPr>
          <w:rFonts w:ascii="Calibri" w:eastAsia="Calibri" w:hAnsi="Calibri" w:cs="Calibri"/>
          <w:color w:val="000000"/>
          <w:sz w:val="22"/>
          <w:szCs w:val="22"/>
        </w:rPr>
        <w:br/>
      </w:r>
    </w:p>
    <w:p w:rsidR="00C9042D" w:rsidRDefault="00C9042D" w:rsidP="00C9042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Mücbir sebeplerden birinin ortaya çıkması nedeniyle cihazlarda meydana gelebilecek hasar ve zararlardan RADLAB sorumlu değildir. Müşteri bunlar için </w:t>
      </w:r>
      <w:proofErr w:type="spellStart"/>
      <w:r>
        <w:rPr>
          <w:rFonts w:ascii="Calibri" w:eastAsia="Calibri" w:hAnsi="Calibri" w:cs="Calibri"/>
          <w:color w:val="000000"/>
          <w:sz w:val="22"/>
          <w:szCs w:val="22"/>
        </w:rPr>
        <w:t>RADLAB’dan</w:t>
      </w:r>
      <w:proofErr w:type="spellEnd"/>
      <w:r>
        <w:rPr>
          <w:rFonts w:ascii="Calibri" w:eastAsia="Calibri" w:hAnsi="Calibri" w:cs="Calibri"/>
          <w:color w:val="000000"/>
          <w:sz w:val="22"/>
          <w:szCs w:val="22"/>
        </w:rPr>
        <w:t xml:space="preserve"> hiçbir bedel talep edemez.</w:t>
      </w:r>
    </w:p>
    <w:p w:rsidR="00C9042D" w:rsidRDefault="00C9042D" w:rsidP="00C9042D">
      <w:pPr>
        <w:pBdr>
          <w:top w:val="nil"/>
          <w:left w:val="nil"/>
          <w:bottom w:val="nil"/>
          <w:right w:val="nil"/>
          <w:between w:val="nil"/>
        </w:pBdr>
        <w:rPr>
          <w:rFonts w:ascii="Calibri" w:eastAsia="Calibri" w:hAnsi="Calibri" w:cs="Calibri"/>
          <w:color w:val="000000"/>
          <w:sz w:val="22"/>
          <w:szCs w:val="22"/>
        </w:rPr>
      </w:pP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6. HÜKÜM BULUNMAYAN HALLER</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color w:val="000000"/>
          <w:sz w:val="22"/>
          <w:szCs w:val="22"/>
        </w:rPr>
        <w:t>Bu Sözleşmede hüküm bulunmayan hallerde, genel hükümlere göre hareket edilir.</w:t>
      </w:r>
      <w:r>
        <w:rPr>
          <w:rFonts w:ascii="Calibri" w:eastAsia="Calibri" w:hAnsi="Calibri" w:cs="Calibri"/>
          <w:color w:val="000000"/>
          <w:sz w:val="22"/>
          <w:szCs w:val="22"/>
        </w:rPr>
        <w:tab/>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color w:val="000000"/>
          <w:sz w:val="22"/>
          <w:szCs w:val="22"/>
        </w:rPr>
        <w:t>7. Bu sözleşme 7 madde ve 4 sayfadan oluşmuş olup aşağıda bilgileri verilen özel veya tüzel kişi tarafından kabul edilip imzalanarak onaylanmıştır.</w:t>
      </w:r>
    </w:p>
    <w:p w:rsidR="00C9042D" w:rsidRPr="00E41341" w:rsidRDefault="00C9042D" w:rsidP="00C9042D">
      <w:pPr>
        <w:pBdr>
          <w:top w:val="nil"/>
          <w:left w:val="nil"/>
          <w:bottom w:val="nil"/>
          <w:right w:val="nil"/>
          <w:between w:val="nil"/>
        </w:pBdr>
        <w:spacing w:after="240"/>
        <w:jc w:val="both"/>
        <w:rPr>
          <w:rFonts w:ascii="Calibri" w:eastAsia="Calibri" w:hAnsi="Calibri" w:cs="Calibri"/>
          <w:b/>
          <w:color w:val="000000"/>
          <w:sz w:val="22"/>
          <w:szCs w:val="22"/>
        </w:rPr>
      </w:pPr>
      <w:r w:rsidRPr="00E41341">
        <w:rPr>
          <w:rFonts w:ascii="Calibri" w:eastAsia="Calibri" w:hAnsi="Calibri" w:cs="Calibri"/>
          <w:b/>
          <w:color w:val="000000"/>
          <w:sz w:val="22"/>
          <w:szCs w:val="22"/>
        </w:rPr>
        <w:t>Müşteri Bilgileri:</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proofErr w:type="spellStart"/>
      <w:proofErr w:type="gramStart"/>
      <w:r w:rsidRPr="00E41341">
        <w:rPr>
          <w:rFonts w:ascii="Calibri" w:eastAsia="Calibri" w:hAnsi="Calibri" w:cs="Calibri"/>
          <w:b/>
          <w:color w:val="000000"/>
          <w:sz w:val="22"/>
          <w:szCs w:val="22"/>
        </w:rPr>
        <w:t>Adı,Soyadı</w:t>
      </w:r>
      <w:proofErr w:type="spellEnd"/>
      <w:proofErr w:type="gramEnd"/>
      <w:r w:rsidRPr="00E41341">
        <w:rPr>
          <w:rFonts w:ascii="Calibri" w:eastAsia="Calibri" w:hAnsi="Calibri" w:cs="Calibri"/>
          <w:b/>
          <w:color w:val="000000"/>
          <w:sz w:val="22"/>
          <w:szCs w:val="22"/>
        </w:rPr>
        <w:t>/Unvanı :</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b/>
          <w:color w:val="000000"/>
          <w:sz w:val="22"/>
          <w:szCs w:val="22"/>
        </w:rPr>
        <w:t xml:space="preserve">Vergi </w:t>
      </w:r>
      <w:proofErr w:type="spellStart"/>
      <w:r>
        <w:rPr>
          <w:rFonts w:ascii="Calibri" w:eastAsia="Calibri" w:hAnsi="Calibri" w:cs="Calibri"/>
          <w:b/>
          <w:color w:val="000000"/>
          <w:sz w:val="22"/>
          <w:szCs w:val="22"/>
        </w:rPr>
        <w:t>Dairesi_Vergi</w:t>
      </w:r>
      <w:proofErr w:type="spellEnd"/>
      <w:r>
        <w:rPr>
          <w:rFonts w:ascii="Calibri" w:eastAsia="Calibri" w:hAnsi="Calibri" w:cs="Calibri"/>
          <w:b/>
          <w:color w:val="000000"/>
          <w:sz w:val="22"/>
          <w:szCs w:val="22"/>
        </w:rPr>
        <w:t xml:space="preserve"> No:</w:t>
      </w:r>
    </w:p>
    <w:p w:rsidR="00C9042D" w:rsidRDefault="00C9042D" w:rsidP="00C9042D">
      <w:pPr>
        <w:pBdr>
          <w:top w:val="nil"/>
          <w:left w:val="nil"/>
          <w:bottom w:val="nil"/>
          <w:right w:val="nil"/>
          <w:between w:val="nil"/>
        </w:pBdr>
        <w:spacing w:after="240"/>
        <w:jc w:val="both"/>
        <w:rPr>
          <w:rFonts w:ascii="Calibri" w:eastAsia="Calibri" w:hAnsi="Calibri" w:cs="Calibri"/>
          <w:color w:val="000000"/>
          <w:sz w:val="22"/>
          <w:szCs w:val="22"/>
        </w:rPr>
      </w:pPr>
      <w:r w:rsidRPr="00E41341">
        <w:rPr>
          <w:rFonts w:ascii="Calibri" w:eastAsia="Calibri" w:hAnsi="Calibri" w:cs="Calibri"/>
          <w:b/>
          <w:color w:val="000000"/>
          <w:sz w:val="22"/>
          <w:szCs w:val="22"/>
        </w:rPr>
        <w:t>Adres:</w:t>
      </w:r>
    </w:p>
    <w:p w:rsidR="00C9042D" w:rsidRPr="00E41341" w:rsidRDefault="00C9042D" w:rsidP="00C9042D">
      <w:pPr>
        <w:pBdr>
          <w:top w:val="nil"/>
          <w:left w:val="nil"/>
          <w:bottom w:val="nil"/>
          <w:right w:val="nil"/>
          <w:between w:val="nil"/>
        </w:pBdr>
        <w:spacing w:after="240"/>
        <w:jc w:val="both"/>
        <w:rPr>
          <w:rFonts w:ascii="Calibri" w:eastAsia="Calibri" w:hAnsi="Calibri" w:cs="Calibri"/>
          <w:b/>
          <w:color w:val="333333"/>
          <w:sz w:val="22"/>
          <w:szCs w:val="22"/>
        </w:rPr>
      </w:pPr>
      <w:proofErr w:type="gramStart"/>
      <w:r w:rsidRPr="00E41341">
        <w:rPr>
          <w:rFonts w:ascii="Calibri" w:eastAsia="Calibri" w:hAnsi="Calibri" w:cs="Calibri"/>
          <w:b/>
          <w:color w:val="000000"/>
          <w:sz w:val="22"/>
          <w:szCs w:val="22"/>
        </w:rPr>
        <w:t>İmza  :</w:t>
      </w:r>
      <w:proofErr w:type="gramEnd"/>
    </w:p>
    <w:p w:rsidR="00C9042D" w:rsidRDefault="00C9042D" w:rsidP="00C9042D"/>
    <w:p w:rsidR="004F6110" w:rsidRPr="00C9042D" w:rsidRDefault="004F6110" w:rsidP="00C9042D">
      <w:pPr>
        <w:rPr>
          <w:rFonts w:eastAsia="Calibri"/>
        </w:rPr>
      </w:pPr>
    </w:p>
    <w:sectPr w:rsidR="004F6110" w:rsidRPr="00C9042D" w:rsidSect="004F6110">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1134" w:left="567" w:header="540"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9EA" w:rsidRDefault="004269EA">
      <w:r>
        <w:separator/>
      </w:r>
    </w:p>
  </w:endnote>
  <w:endnote w:type="continuationSeparator" w:id="0">
    <w:p w:rsidR="004269EA" w:rsidRDefault="0042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Noto Sans Symbols">
    <w:altName w:val="Times New Roman"/>
    <w:charset w:val="00"/>
    <w:family w:val="auto"/>
    <w:pitch w:val="default"/>
  </w:font>
  <w:font w:name="Geo">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75" w:rsidRDefault="005170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10" w:rsidRDefault="004F6110">
    <w:pPr>
      <w:rPr>
        <w:sz w:val="18"/>
        <w:szCs w:val="18"/>
      </w:rPr>
    </w:pPr>
  </w:p>
  <w:tbl>
    <w:tblPr>
      <w:tblStyle w:val="a4"/>
      <w:tblW w:w="10762" w:type="dxa"/>
      <w:tblInd w:w="0" w:type="dxa"/>
      <w:tblBorders>
        <w:top w:val="single" w:sz="12" w:space="0" w:color="4472C4"/>
        <w:left w:val="nil"/>
        <w:bottom w:val="nil"/>
        <w:right w:val="nil"/>
        <w:insideH w:val="nil"/>
        <w:insideV w:val="nil"/>
      </w:tblBorders>
      <w:tblLayout w:type="fixed"/>
      <w:tblLook w:val="0400" w:firstRow="0" w:lastRow="0" w:firstColumn="0" w:lastColumn="0" w:noHBand="0" w:noVBand="1"/>
    </w:tblPr>
    <w:tblGrid>
      <w:gridCol w:w="236"/>
      <w:gridCol w:w="2561"/>
      <w:gridCol w:w="2561"/>
      <w:gridCol w:w="2561"/>
      <w:gridCol w:w="1645"/>
      <w:gridCol w:w="1198"/>
    </w:tblGrid>
    <w:tr w:rsidR="004F6110">
      <w:trPr>
        <w:trHeight w:val="454"/>
      </w:trPr>
      <w:tc>
        <w:tcPr>
          <w:tcW w:w="10762" w:type="dxa"/>
          <w:gridSpan w:val="6"/>
          <w:vAlign w:val="center"/>
        </w:tcPr>
        <w:p w:rsidR="004F6110" w:rsidRDefault="004F6110">
          <w:pPr>
            <w:jc w:val="center"/>
            <w:rPr>
              <w:rFonts w:ascii="Calibri" w:eastAsia="Calibri" w:hAnsi="Calibri" w:cs="Calibri"/>
              <w:b/>
            </w:rPr>
          </w:pPr>
          <w:r>
            <w:rPr>
              <w:rFonts w:ascii="Calibri" w:eastAsia="Calibri" w:hAnsi="Calibri" w:cs="Calibri"/>
              <w:b/>
              <w:sz w:val="18"/>
              <w:szCs w:val="18"/>
            </w:rPr>
            <w:t>Bu belgenin basılı hali kontrolsüz kopyadır.</w:t>
          </w:r>
        </w:p>
      </w:tc>
    </w:tr>
    <w:tr w:rsidR="004F6110">
      <w:trPr>
        <w:trHeight w:val="227"/>
      </w:trPr>
      <w:tc>
        <w:tcPr>
          <w:tcW w:w="236" w:type="dxa"/>
        </w:tcPr>
        <w:p w:rsidR="004F6110" w:rsidRDefault="004F6110">
          <w:pPr>
            <w:widowControl w:val="0"/>
            <w:pBdr>
              <w:top w:val="nil"/>
              <w:left w:val="nil"/>
              <w:bottom w:val="nil"/>
              <w:right w:val="nil"/>
              <w:between w:val="nil"/>
            </w:pBdr>
            <w:spacing w:line="276" w:lineRule="auto"/>
            <w:rPr>
              <w:rFonts w:ascii="Calibri" w:eastAsia="Calibri" w:hAnsi="Calibri" w:cs="Calibri"/>
              <w:b/>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r>
            <w:rPr>
              <w:rFonts w:ascii="Calibri" w:eastAsia="Calibri" w:hAnsi="Calibri" w:cs="Calibri"/>
              <w:b/>
              <w:color w:val="000000"/>
              <w:sz w:val="16"/>
              <w:szCs w:val="16"/>
            </w:rPr>
            <w:t>Hazırlayan</w:t>
          </w:r>
        </w:p>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r>
            <w:rPr>
              <w:rFonts w:ascii="Calibri" w:eastAsia="Calibri" w:hAnsi="Calibri" w:cs="Calibri"/>
              <w:b/>
              <w:color w:val="000000"/>
              <w:sz w:val="16"/>
              <w:szCs w:val="16"/>
            </w:rPr>
            <w:t>Kontrol Eden</w:t>
          </w:r>
        </w:p>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r>
            <w:rPr>
              <w:rFonts w:ascii="Calibri" w:eastAsia="Calibri" w:hAnsi="Calibri" w:cs="Calibri"/>
              <w:b/>
              <w:color w:val="000000"/>
              <w:sz w:val="16"/>
              <w:szCs w:val="16"/>
            </w:rPr>
            <w:t>Onaylayan</w:t>
          </w:r>
        </w:p>
        <w:p w:rsidR="004F6110" w:rsidRDefault="004F6110">
          <w:pPr>
            <w:pBdr>
              <w:top w:val="nil"/>
              <w:left w:val="nil"/>
              <w:bottom w:val="nil"/>
              <w:right w:val="nil"/>
              <w:between w:val="nil"/>
            </w:pBdr>
            <w:tabs>
              <w:tab w:val="center" w:pos="4536"/>
              <w:tab w:val="right" w:pos="9072"/>
            </w:tabs>
            <w:jc w:val="center"/>
            <w:rPr>
              <w:rFonts w:ascii="Calibri" w:eastAsia="Calibri" w:hAnsi="Calibri" w:cs="Calibri"/>
              <w:b/>
              <w:color w:val="000000"/>
              <w:sz w:val="16"/>
              <w:szCs w:val="16"/>
            </w:rPr>
          </w:pPr>
        </w:p>
      </w:tc>
      <w:tc>
        <w:tcPr>
          <w:tcW w:w="1645" w:type="dxa"/>
          <w:vAlign w:val="center"/>
        </w:tcPr>
        <w:p w:rsidR="004F6110" w:rsidRDefault="004F6110">
          <w:pPr>
            <w:pBdr>
              <w:top w:val="nil"/>
              <w:left w:val="nil"/>
              <w:bottom w:val="nil"/>
              <w:right w:val="nil"/>
              <w:between w:val="nil"/>
            </w:pBdr>
            <w:tabs>
              <w:tab w:val="center" w:pos="4536"/>
              <w:tab w:val="right" w:pos="9072"/>
            </w:tabs>
            <w:jc w:val="right"/>
            <w:rPr>
              <w:rFonts w:ascii="Calibri" w:eastAsia="Calibri" w:hAnsi="Calibri" w:cs="Calibri"/>
              <w:b/>
              <w:color w:val="000000"/>
              <w:sz w:val="16"/>
              <w:szCs w:val="16"/>
            </w:rPr>
          </w:pPr>
          <w:r>
            <w:rPr>
              <w:rFonts w:ascii="Calibri" w:eastAsia="Calibri" w:hAnsi="Calibri" w:cs="Calibri"/>
              <w:b/>
              <w:color w:val="000000"/>
              <w:sz w:val="16"/>
              <w:szCs w:val="16"/>
            </w:rPr>
            <w:t>Dokümanın Kodu</w:t>
          </w:r>
        </w:p>
      </w:tc>
      <w:tc>
        <w:tcPr>
          <w:tcW w:w="1198" w:type="dxa"/>
          <w:vAlign w:val="center"/>
        </w:tcPr>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r>
            <w:rPr>
              <w:rFonts w:ascii="Calibri" w:eastAsia="Calibri" w:hAnsi="Calibri" w:cs="Calibri"/>
              <w:color w:val="000000"/>
              <w:sz w:val="16"/>
              <w:szCs w:val="16"/>
            </w:rPr>
            <w:t>FT001</w:t>
          </w:r>
        </w:p>
      </w:tc>
    </w:tr>
    <w:tr w:rsidR="004F6110">
      <w:trPr>
        <w:trHeight w:val="227"/>
      </w:trPr>
      <w:tc>
        <w:tcPr>
          <w:tcW w:w="236" w:type="dxa"/>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45" w:type="dxa"/>
          <w:vAlign w:val="center"/>
        </w:tcPr>
        <w:p w:rsidR="004F6110" w:rsidRDefault="004F6110">
          <w:pPr>
            <w:pBdr>
              <w:top w:val="nil"/>
              <w:left w:val="nil"/>
              <w:bottom w:val="nil"/>
              <w:right w:val="nil"/>
              <w:between w:val="nil"/>
            </w:pBdr>
            <w:tabs>
              <w:tab w:val="center" w:pos="4536"/>
              <w:tab w:val="right" w:pos="9072"/>
            </w:tabs>
            <w:jc w:val="right"/>
            <w:rPr>
              <w:rFonts w:ascii="Calibri" w:eastAsia="Calibri" w:hAnsi="Calibri" w:cs="Calibri"/>
              <w:b/>
              <w:color w:val="000000"/>
              <w:sz w:val="16"/>
              <w:szCs w:val="16"/>
            </w:rPr>
          </w:pPr>
          <w:r>
            <w:rPr>
              <w:rFonts w:ascii="Calibri" w:eastAsia="Calibri" w:hAnsi="Calibri" w:cs="Calibri"/>
              <w:b/>
              <w:color w:val="000000"/>
              <w:sz w:val="16"/>
              <w:szCs w:val="16"/>
            </w:rPr>
            <w:t>Yayın Tarihi</w:t>
          </w:r>
        </w:p>
      </w:tc>
      <w:tc>
        <w:tcPr>
          <w:tcW w:w="1198" w:type="dxa"/>
          <w:vAlign w:val="center"/>
        </w:tcPr>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r>
            <w:rPr>
              <w:rFonts w:ascii="Calibri" w:eastAsia="Calibri" w:hAnsi="Calibri" w:cs="Calibri"/>
              <w:color w:val="000000"/>
              <w:sz w:val="16"/>
              <w:szCs w:val="16"/>
            </w:rPr>
            <w:t>03.01.2022</w:t>
          </w:r>
        </w:p>
      </w:tc>
    </w:tr>
    <w:tr w:rsidR="004F6110">
      <w:trPr>
        <w:trHeight w:val="227"/>
      </w:trPr>
      <w:tc>
        <w:tcPr>
          <w:tcW w:w="236" w:type="dxa"/>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p>
      </w:tc>
      <w:tc>
        <w:tcPr>
          <w:tcW w:w="2561" w:type="dxa"/>
          <w:vMerge w:val="restart"/>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p>
      </w:tc>
      <w:tc>
        <w:tcPr>
          <w:tcW w:w="1645" w:type="dxa"/>
          <w:vAlign w:val="center"/>
        </w:tcPr>
        <w:p w:rsidR="004F6110" w:rsidRDefault="004F6110">
          <w:pPr>
            <w:pBdr>
              <w:top w:val="nil"/>
              <w:left w:val="nil"/>
              <w:bottom w:val="nil"/>
              <w:right w:val="nil"/>
              <w:between w:val="nil"/>
            </w:pBdr>
            <w:tabs>
              <w:tab w:val="center" w:pos="4536"/>
              <w:tab w:val="right" w:pos="9072"/>
            </w:tabs>
            <w:jc w:val="right"/>
            <w:rPr>
              <w:rFonts w:ascii="Calibri" w:eastAsia="Calibri" w:hAnsi="Calibri" w:cs="Calibri"/>
              <w:b/>
              <w:color w:val="000000"/>
              <w:sz w:val="16"/>
              <w:szCs w:val="16"/>
            </w:rPr>
          </w:pPr>
          <w:r>
            <w:rPr>
              <w:rFonts w:ascii="Calibri" w:eastAsia="Calibri" w:hAnsi="Calibri" w:cs="Calibri"/>
              <w:b/>
              <w:color w:val="000000"/>
              <w:sz w:val="16"/>
              <w:szCs w:val="16"/>
            </w:rPr>
            <w:t>Revizyon No/Tarihi</w:t>
          </w:r>
        </w:p>
      </w:tc>
      <w:tc>
        <w:tcPr>
          <w:tcW w:w="1198" w:type="dxa"/>
          <w:vAlign w:val="center"/>
        </w:tcPr>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r>
            <w:rPr>
              <w:rFonts w:ascii="Calibri" w:eastAsia="Calibri" w:hAnsi="Calibri" w:cs="Calibri"/>
              <w:color w:val="000000"/>
              <w:sz w:val="16"/>
              <w:szCs w:val="16"/>
            </w:rPr>
            <w:t>00/-</w:t>
          </w:r>
        </w:p>
      </w:tc>
    </w:tr>
    <w:tr w:rsidR="004F6110">
      <w:trPr>
        <w:trHeight w:val="227"/>
      </w:trPr>
      <w:tc>
        <w:tcPr>
          <w:tcW w:w="236" w:type="dxa"/>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2561" w:type="dxa"/>
          <w:vMerge/>
          <w:vAlign w:val="center"/>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45" w:type="dxa"/>
          <w:vAlign w:val="center"/>
        </w:tcPr>
        <w:p w:rsidR="004F6110" w:rsidRDefault="004F6110">
          <w:pPr>
            <w:pBdr>
              <w:top w:val="nil"/>
              <w:left w:val="nil"/>
              <w:bottom w:val="nil"/>
              <w:right w:val="nil"/>
              <w:between w:val="nil"/>
            </w:pBdr>
            <w:tabs>
              <w:tab w:val="center" w:pos="4536"/>
              <w:tab w:val="right" w:pos="9072"/>
            </w:tabs>
            <w:jc w:val="right"/>
            <w:rPr>
              <w:rFonts w:ascii="Calibri" w:eastAsia="Calibri" w:hAnsi="Calibri" w:cs="Calibri"/>
              <w:b/>
              <w:color w:val="000000"/>
              <w:sz w:val="16"/>
              <w:szCs w:val="16"/>
            </w:rPr>
          </w:pPr>
          <w:r>
            <w:rPr>
              <w:rFonts w:ascii="Calibri" w:eastAsia="Calibri" w:hAnsi="Calibri" w:cs="Calibri"/>
              <w:b/>
              <w:color w:val="000000"/>
              <w:sz w:val="16"/>
              <w:szCs w:val="16"/>
            </w:rPr>
            <w:t>Sayfa</w:t>
          </w:r>
        </w:p>
      </w:tc>
      <w:tc>
        <w:tcPr>
          <w:tcW w:w="1198" w:type="dxa"/>
          <w:vAlign w:val="center"/>
        </w:tcPr>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517075">
            <w:rPr>
              <w:rFonts w:ascii="Calibri" w:eastAsia="Calibri" w:hAnsi="Calibri" w:cs="Calibri"/>
              <w:noProof/>
              <w:color w:val="000000"/>
              <w:sz w:val="16"/>
              <w:szCs w:val="16"/>
            </w:rPr>
            <w:t>4</w:t>
          </w:r>
          <w:r>
            <w:rPr>
              <w:rFonts w:ascii="Calibri" w:eastAsia="Calibri" w:hAnsi="Calibri" w:cs="Calibri"/>
              <w:color w:val="000000"/>
              <w:sz w:val="16"/>
              <w:szCs w:val="16"/>
            </w:rPr>
            <w:fldChar w:fldCharType="end"/>
          </w:r>
          <w:r>
            <w:rPr>
              <w:rFonts w:ascii="Calibri" w:eastAsia="Calibri" w:hAnsi="Calibri" w:cs="Calibri"/>
              <w:color w:val="000000"/>
              <w:sz w:val="16"/>
              <w:szCs w:val="16"/>
            </w:rPr>
            <w:t>/</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517075">
            <w:rPr>
              <w:rFonts w:ascii="Calibri" w:eastAsia="Calibri" w:hAnsi="Calibri" w:cs="Calibri"/>
              <w:noProof/>
              <w:color w:val="000000"/>
              <w:sz w:val="16"/>
              <w:szCs w:val="16"/>
            </w:rPr>
            <w:t>4</w:t>
          </w:r>
          <w:r>
            <w:rPr>
              <w:rFonts w:ascii="Calibri" w:eastAsia="Calibri" w:hAnsi="Calibri" w:cs="Calibri"/>
              <w:color w:val="000000"/>
              <w:sz w:val="16"/>
              <w:szCs w:val="16"/>
            </w:rPr>
            <w:fldChar w:fldCharType="end"/>
          </w:r>
        </w:p>
      </w:tc>
    </w:tr>
    <w:tr w:rsidR="004F6110">
      <w:trPr>
        <w:trHeight w:val="227"/>
      </w:trPr>
      <w:tc>
        <w:tcPr>
          <w:tcW w:w="236" w:type="dxa"/>
        </w:tcPr>
        <w:p w:rsidR="004F6110" w:rsidRDefault="004F6110">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0526" w:type="dxa"/>
          <w:gridSpan w:val="5"/>
          <w:vAlign w:val="center"/>
        </w:tcPr>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p>
      </w:tc>
    </w:tr>
  </w:tbl>
  <w:p w:rsidR="004F6110" w:rsidRDefault="004F6110">
    <w:pPr>
      <w:pBdr>
        <w:top w:val="nil"/>
        <w:left w:val="nil"/>
        <w:bottom w:val="nil"/>
        <w:right w:val="nil"/>
        <w:between w:val="nil"/>
      </w:pBdr>
      <w:tabs>
        <w:tab w:val="center" w:pos="4536"/>
        <w:tab w:val="right" w:pos="9072"/>
      </w:tabs>
      <w:rPr>
        <w:rFonts w:ascii="Calibri" w:eastAsia="Calibri" w:hAnsi="Calibri" w:cs="Calibri"/>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75" w:rsidRDefault="005170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9EA" w:rsidRDefault="004269EA">
      <w:r>
        <w:separator/>
      </w:r>
    </w:p>
  </w:footnote>
  <w:footnote w:type="continuationSeparator" w:id="0">
    <w:p w:rsidR="004269EA" w:rsidRDefault="00426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10" w:rsidRDefault="00517075">
    <w:pPr>
      <w:pBdr>
        <w:top w:val="nil"/>
        <w:left w:val="nil"/>
        <w:bottom w:val="nil"/>
        <w:right w:val="nil"/>
        <w:between w:val="nil"/>
      </w:pBdr>
      <w:tabs>
        <w:tab w:val="center" w:pos="4536"/>
        <w:tab w:val="right" w:pos="9072"/>
      </w:tabs>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52672" o:spid="_x0000_s2053" type="#_x0000_t75" style="position:absolute;margin-left:0;margin-top:0;width:538.25pt;height:260.8pt;z-index:-251654656;mso-position-horizontal:center;mso-position-horizontal-relative:margin;mso-position-vertical:center;mso-position-vertical-relative:margin" o:allowincell="f">
          <v:imagedata r:id="rId1" o:title="radlab_logo_fligran"/>
        </v:shape>
      </w:pict>
    </w:r>
    <w:r w:rsidR="004F6110">
      <w:rPr>
        <w:noProof/>
        <w:color w:val="000000"/>
      </w:rPr>
      <w:drawing>
        <wp:anchor distT="0" distB="0" distL="0" distR="0" simplePos="0" relativeHeight="251657728" behindDoc="1" locked="0" layoutInCell="1" hidden="0" allowOverlap="1">
          <wp:simplePos x="0" y="0"/>
          <wp:positionH relativeFrom="margin">
            <wp:align>center</wp:align>
          </wp:positionH>
          <wp:positionV relativeFrom="margin">
            <wp:align>center</wp:align>
          </wp:positionV>
          <wp:extent cx="6835775" cy="3312160"/>
          <wp:effectExtent l="0" t="0" r="0" b="0"/>
          <wp:wrapNone/>
          <wp:docPr id="23" name="image4.jpg" descr="radlab_logo_fligran"/>
          <wp:cNvGraphicFramePr/>
          <a:graphic xmlns:a="http://schemas.openxmlformats.org/drawingml/2006/main">
            <a:graphicData uri="http://schemas.openxmlformats.org/drawingml/2006/picture">
              <pic:pic xmlns:pic="http://schemas.openxmlformats.org/drawingml/2006/picture">
                <pic:nvPicPr>
                  <pic:cNvPr id="0" name="image4.jpg" descr="radlab_logo_fligran"/>
                  <pic:cNvPicPr preferRelativeResize="0"/>
                </pic:nvPicPr>
                <pic:blipFill>
                  <a:blip r:embed="rId2"/>
                  <a:srcRect/>
                  <a:stretch>
                    <a:fillRect/>
                  </a:stretch>
                </pic:blipFill>
                <pic:spPr>
                  <a:xfrm>
                    <a:off x="0" y="0"/>
                    <a:ext cx="6835775" cy="3312160"/>
                  </a:xfrm>
                  <a:prstGeom prst="rect">
                    <a:avLst/>
                  </a:prstGeom>
                  <a:ln/>
                </pic:spPr>
              </pic:pic>
            </a:graphicData>
          </a:graphic>
        </wp:anchor>
      </w:drawing>
    </w:r>
    <w:r w:rsidR="004F6110">
      <w:rPr>
        <w:noProof/>
        <w:color w:val="000000"/>
      </w:rPr>
      <w:drawing>
        <wp:anchor distT="0" distB="0" distL="0" distR="0" simplePos="0" relativeHeight="251658752" behindDoc="1" locked="0" layoutInCell="1" hidden="0" allowOverlap="1">
          <wp:simplePos x="0" y="0"/>
          <wp:positionH relativeFrom="margin">
            <wp:align>center</wp:align>
          </wp:positionH>
          <wp:positionV relativeFrom="margin">
            <wp:align>center</wp:align>
          </wp:positionV>
          <wp:extent cx="6835775" cy="3312160"/>
          <wp:effectExtent l="0" t="0" r="0" b="0"/>
          <wp:wrapNone/>
          <wp:docPr id="26" name="image3.jpg" descr="radlab_logo_fligran"/>
          <wp:cNvGraphicFramePr/>
          <a:graphic xmlns:a="http://schemas.openxmlformats.org/drawingml/2006/main">
            <a:graphicData uri="http://schemas.openxmlformats.org/drawingml/2006/picture">
              <pic:pic xmlns:pic="http://schemas.openxmlformats.org/drawingml/2006/picture">
                <pic:nvPicPr>
                  <pic:cNvPr id="0" name="image3.jpg" descr="radlab_logo_fligran"/>
                  <pic:cNvPicPr preferRelativeResize="0"/>
                </pic:nvPicPr>
                <pic:blipFill>
                  <a:blip r:embed="rId3"/>
                  <a:srcRect/>
                  <a:stretch>
                    <a:fillRect/>
                  </a:stretch>
                </pic:blipFill>
                <pic:spPr>
                  <a:xfrm>
                    <a:off x="0" y="0"/>
                    <a:ext cx="6835775" cy="3312160"/>
                  </a:xfrm>
                  <a:prstGeom prst="rect">
                    <a:avLst/>
                  </a:prstGeom>
                  <a:ln/>
                </pic:spPr>
              </pic:pic>
            </a:graphicData>
          </a:graphic>
        </wp:anchor>
      </w:drawing>
    </w:r>
    <w:r w:rsidR="004F6110">
      <w:rPr>
        <w:noProof/>
        <w:color w:val="000000"/>
      </w:rPr>
      <w:drawing>
        <wp:anchor distT="0" distB="0" distL="0" distR="0" simplePos="0" relativeHeight="251659776" behindDoc="1" locked="0" layoutInCell="1" hidden="0" allowOverlap="1">
          <wp:simplePos x="0" y="0"/>
          <wp:positionH relativeFrom="margin">
            <wp:align>center</wp:align>
          </wp:positionH>
          <wp:positionV relativeFrom="margin">
            <wp:align>center</wp:align>
          </wp:positionV>
          <wp:extent cx="6467475" cy="3133725"/>
          <wp:effectExtent l="0" t="0" r="0" b="0"/>
          <wp:wrapNone/>
          <wp:docPr id="25" name="image1.jpg" descr="radlab_logo"/>
          <wp:cNvGraphicFramePr/>
          <a:graphic xmlns:a="http://schemas.openxmlformats.org/drawingml/2006/main">
            <a:graphicData uri="http://schemas.openxmlformats.org/drawingml/2006/picture">
              <pic:pic xmlns:pic="http://schemas.openxmlformats.org/drawingml/2006/picture">
                <pic:nvPicPr>
                  <pic:cNvPr id="0" name="image1.jpg" descr="radlab_logo"/>
                  <pic:cNvPicPr preferRelativeResize="0"/>
                </pic:nvPicPr>
                <pic:blipFill>
                  <a:blip r:embed="rId4"/>
                  <a:srcRect/>
                  <a:stretch>
                    <a:fillRect/>
                  </a:stretch>
                </pic:blipFill>
                <pic:spPr>
                  <a:xfrm>
                    <a:off x="0" y="0"/>
                    <a:ext cx="6467475" cy="31337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10" w:rsidRDefault="00517075">
    <w:pPr>
      <w:widowControl w:val="0"/>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52673" o:spid="_x0000_s2054" type="#_x0000_t75" style="position:absolute;margin-left:0;margin-top:0;width:538.25pt;height:260.8pt;z-index:-251653632;mso-position-horizontal:center;mso-position-horizontal-relative:margin;mso-position-vertical:center;mso-position-vertical-relative:margin" o:allowincell="f">
          <v:imagedata r:id="rId1" o:title="radlab_logo_fligran"/>
        </v:shape>
      </w:pict>
    </w:r>
  </w:p>
  <w:tbl>
    <w:tblPr>
      <w:tblStyle w:val="a3"/>
      <w:tblW w:w="10862" w:type="dxa"/>
      <w:tblInd w:w="-90" w:type="dxa"/>
      <w:tblBorders>
        <w:top w:val="nil"/>
        <w:left w:val="nil"/>
        <w:bottom w:val="single" w:sz="12" w:space="0" w:color="4472C4"/>
        <w:right w:val="nil"/>
        <w:insideH w:val="nil"/>
        <w:insideV w:val="nil"/>
      </w:tblBorders>
      <w:tblLayout w:type="fixed"/>
      <w:tblLook w:val="0400" w:firstRow="0" w:lastRow="0" w:firstColumn="0" w:lastColumn="0" w:noHBand="0" w:noVBand="1"/>
    </w:tblPr>
    <w:tblGrid>
      <w:gridCol w:w="2661"/>
      <w:gridCol w:w="7034"/>
      <w:gridCol w:w="1167"/>
    </w:tblGrid>
    <w:tr w:rsidR="004F6110">
      <w:trPr>
        <w:trHeight w:val="454"/>
      </w:trPr>
      <w:tc>
        <w:tcPr>
          <w:tcW w:w="2661" w:type="dxa"/>
          <w:vAlign w:val="center"/>
        </w:tcPr>
        <w:p w:rsidR="004F6110" w:rsidRDefault="004F6110">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25850B17" wp14:editId="7C07499E">
                <wp:extent cx="1515902" cy="734509"/>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15902" cy="734509"/>
                        </a:xfrm>
                        <a:prstGeom prst="rect">
                          <a:avLst/>
                        </a:prstGeom>
                        <a:ln/>
                      </pic:spPr>
                    </pic:pic>
                  </a:graphicData>
                </a:graphic>
              </wp:inline>
            </w:drawing>
          </w:r>
        </w:p>
      </w:tc>
      <w:tc>
        <w:tcPr>
          <w:tcW w:w="7034" w:type="dxa"/>
          <w:vAlign w:val="center"/>
        </w:tcPr>
        <w:p w:rsidR="004F6110" w:rsidRDefault="004F6110">
          <w:pPr>
            <w:pBdr>
              <w:top w:val="nil"/>
              <w:left w:val="nil"/>
              <w:bottom w:val="nil"/>
              <w:right w:val="nil"/>
              <w:between w:val="nil"/>
            </w:pBdr>
            <w:tabs>
              <w:tab w:val="center" w:pos="4536"/>
              <w:tab w:val="right" w:pos="9072"/>
            </w:tabs>
            <w:jc w:val="center"/>
            <w:rPr>
              <w:rFonts w:ascii="Geo" w:eastAsia="Geo" w:hAnsi="Geo" w:cs="Geo"/>
              <w:b/>
              <w:color w:val="000000"/>
              <w:sz w:val="28"/>
              <w:szCs w:val="28"/>
            </w:rPr>
          </w:pPr>
          <w:r>
            <w:rPr>
              <w:rFonts w:ascii="Calibri" w:eastAsia="Calibri" w:hAnsi="Calibri" w:cs="Calibri"/>
              <w:b/>
              <w:color w:val="000000"/>
              <w:sz w:val="28"/>
              <w:szCs w:val="28"/>
            </w:rPr>
            <w:t xml:space="preserve">RADLAB İKİNCİL STANDART DOZİMETRİ LABORATUVARI ve RADYASYON ÖLÇÜM SİSTEMLERİ SAN. </w:t>
          </w:r>
          <w:proofErr w:type="gramStart"/>
          <w:r>
            <w:rPr>
              <w:rFonts w:ascii="Calibri" w:eastAsia="Calibri" w:hAnsi="Calibri" w:cs="Calibri"/>
              <w:b/>
              <w:color w:val="000000"/>
              <w:sz w:val="28"/>
              <w:szCs w:val="28"/>
            </w:rPr>
            <w:t>ve</w:t>
          </w:r>
          <w:proofErr w:type="gramEnd"/>
          <w:r>
            <w:rPr>
              <w:rFonts w:ascii="Calibri" w:eastAsia="Calibri" w:hAnsi="Calibri" w:cs="Calibri"/>
              <w:b/>
              <w:color w:val="000000"/>
              <w:sz w:val="28"/>
              <w:szCs w:val="28"/>
            </w:rPr>
            <w:t xml:space="preserve"> TİC. A.Ş.</w:t>
          </w:r>
        </w:p>
      </w:tc>
      <w:tc>
        <w:tcPr>
          <w:tcW w:w="1167" w:type="dxa"/>
          <w:vAlign w:val="center"/>
        </w:tcPr>
        <w:p w:rsidR="004F6110" w:rsidRDefault="004F6110">
          <w:pPr>
            <w:pBdr>
              <w:top w:val="nil"/>
              <w:left w:val="nil"/>
              <w:bottom w:val="nil"/>
              <w:right w:val="nil"/>
              <w:between w:val="nil"/>
            </w:pBdr>
            <w:tabs>
              <w:tab w:val="center" w:pos="4536"/>
              <w:tab w:val="right" w:pos="9072"/>
            </w:tabs>
            <w:jc w:val="right"/>
            <w:rPr>
              <w:rFonts w:ascii="Calibri" w:eastAsia="Calibri" w:hAnsi="Calibri" w:cs="Calibri"/>
              <w:b/>
              <w:color w:val="000000"/>
              <w:sz w:val="28"/>
              <w:szCs w:val="28"/>
            </w:rPr>
          </w:pPr>
          <w:r>
            <w:rPr>
              <w:rFonts w:ascii="Calibri" w:eastAsia="Calibri" w:hAnsi="Calibri" w:cs="Calibri"/>
              <w:b/>
              <w:color w:val="2E75B5"/>
              <w:sz w:val="28"/>
              <w:szCs w:val="28"/>
            </w:rPr>
            <w:t>FT001</w:t>
          </w:r>
        </w:p>
      </w:tc>
    </w:tr>
    <w:tr w:rsidR="004F6110">
      <w:trPr>
        <w:trHeight w:val="454"/>
      </w:trPr>
      <w:tc>
        <w:tcPr>
          <w:tcW w:w="10862" w:type="dxa"/>
          <w:gridSpan w:val="3"/>
          <w:vAlign w:val="center"/>
        </w:tcPr>
        <w:p w:rsidR="004F6110" w:rsidRDefault="004F6110">
          <w:pPr>
            <w:pBdr>
              <w:top w:val="nil"/>
              <w:left w:val="nil"/>
              <w:bottom w:val="nil"/>
              <w:right w:val="nil"/>
              <w:between w:val="nil"/>
            </w:pBdr>
            <w:tabs>
              <w:tab w:val="center" w:pos="4536"/>
              <w:tab w:val="right" w:pos="9072"/>
            </w:tabs>
            <w:jc w:val="center"/>
            <w:rPr>
              <w:rFonts w:ascii="Calibri" w:eastAsia="Calibri" w:hAnsi="Calibri" w:cs="Calibri"/>
              <w:color w:val="E31837"/>
              <w:sz w:val="28"/>
              <w:szCs w:val="28"/>
            </w:rPr>
          </w:pPr>
          <w:r>
            <w:rPr>
              <w:rFonts w:ascii="Calibri" w:eastAsia="Calibri" w:hAnsi="Calibri" w:cs="Calibri"/>
              <w:color w:val="2E75B5"/>
              <w:sz w:val="28"/>
              <w:szCs w:val="28"/>
            </w:rPr>
            <w:t>Hizmet Sözleşmesi Formu</w:t>
          </w:r>
        </w:p>
      </w:tc>
    </w:tr>
  </w:tbl>
  <w:p w:rsidR="004F6110" w:rsidRDefault="004F6110">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54656" behindDoc="1" locked="0" layoutInCell="1" hidden="0" allowOverlap="1" wp14:anchorId="4F5F4852" wp14:editId="15664364">
          <wp:simplePos x="0" y="0"/>
          <wp:positionH relativeFrom="margin">
            <wp:align>center</wp:align>
          </wp:positionH>
          <wp:positionV relativeFrom="margin">
            <wp:align>center</wp:align>
          </wp:positionV>
          <wp:extent cx="6835775" cy="3312160"/>
          <wp:effectExtent l="0" t="0" r="0" b="0"/>
          <wp:wrapNone/>
          <wp:docPr id="28" name="image4.jpg" descr="radlab_logo_fligran"/>
          <wp:cNvGraphicFramePr/>
          <a:graphic xmlns:a="http://schemas.openxmlformats.org/drawingml/2006/main">
            <a:graphicData uri="http://schemas.openxmlformats.org/drawingml/2006/picture">
              <pic:pic xmlns:pic="http://schemas.openxmlformats.org/drawingml/2006/picture">
                <pic:nvPicPr>
                  <pic:cNvPr id="0" name="image4.jpg" descr="radlab_logo_fligran"/>
                  <pic:cNvPicPr preferRelativeResize="0"/>
                </pic:nvPicPr>
                <pic:blipFill>
                  <a:blip r:embed="rId3"/>
                  <a:srcRect/>
                  <a:stretch>
                    <a:fillRect/>
                  </a:stretch>
                </pic:blipFill>
                <pic:spPr>
                  <a:xfrm>
                    <a:off x="0" y="0"/>
                    <a:ext cx="6835775" cy="3312160"/>
                  </a:xfrm>
                  <a:prstGeom prst="rect">
                    <a:avLst/>
                  </a:prstGeom>
                  <a:ln/>
                </pic:spPr>
              </pic:pic>
            </a:graphicData>
          </a:graphic>
        </wp:anchor>
      </w:drawing>
    </w:r>
    <w:r>
      <w:rPr>
        <w:noProof/>
        <w:color w:val="000000"/>
      </w:rPr>
      <w:drawing>
        <wp:anchor distT="0" distB="0" distL="0" distR="0" simplePos="0" relativeHeight="251655680" behindDoc="1" locked="0" layoutInCell="1" hidden="0" allowOverlap="1" wp14:anchorId="0F33FF64" wp14:editId="58D94B4F">
          <wp:simplePos x="0" y="0"/>
          <wp:positionH relativeFrom="margin">
            <wp:align>center</wp:align>
          </wp:positionH>
          <wp:positionV relativeFrom="margin">
            <wp:align>center</wp:align>
          </wp:positionV>
          <wp:extent cx="6835775" cy="3312160"/>
          <wp:effectExtent l="0" t="0" r="0" b="0"/>
          <wp:wrapNone/>
          <wp:docPr id="29" name="image3.jpg" descr="radlab_logo_fligran"/>
          <wp:cNvGraphicFramePr/>
          <a:graphic xmlns:a="http://schemas.openxmlformats.org/drawingml/2006/main">
            <a:graphicData uri="http://schemas.openxmlformats.org/drawingml/2006/picture">
              <pic:pic xmlns:pic="http://schemas.openxmlformats.org/drawingml/2006/picture">
                <pic:nvPicPr>
                  <pic:cNvPr id="0" name="image3.jpg" descr="radlab_logo_fligran"/>
                  <pic:cNvPicPr preferRelativeResize="0"/>
                </pic:nvPicPr>
                <pic:blipFill>
                  <a:blip r:embed="rId4"/>
                  <a:srcRect/>
                  <a:stretch>
                    <a:fillRect/>
                  </a:stretch>
                </pic:blipFill>
                <pic:spPr>
                  <a:xfrm>
                    <a:off x="0" y="0"/>
                    <a:ext cx="6835775" cy="3312160"/>
                  </a:xfrm>
                  <a:prstGeom prst="rect">
                    <a:avLst/>
                  </a:prstGeom>
                  <a:ln/>
                </pic:spPr>
              </pic:pic>
            </a:graphicData>
          </a:graphic>
        </wp:anchor>
      </w:drawing>
    </w:r>
    <w:r>
      <w:rPr>
        <w:noProof/>
        <w:color w:val="000000"/>
      </w:rPr>
      <w:drawing>
        <wp:anchor distT="0" distB="0" distL="0" distR="0" simplePos="0" relativeHeight="251656704" behindDoc="1" locked="0" layoutInCell="1" hidden="0" allowOverlap="1" wp14:anchorId="232B0771" wp14:editId="44C9498D">
          <wp:simplePos x="0" y="0"/>
          <wp:positionH relativeFrom="margin">
            <wp:align>center</wp:align>
          </wp:positionH>
          <wp:positionV relativeFrom="margin">
            <wp:align>center</wp:align>
          </wp:positionV>
          <wp:extent cx="6467475" cy="3133725"/>
          <wp:effectExtent l="0" t="0" r="0" b="0"/>
          <wp:wrapNone/>
          <wp:docPr id="27" name="image1.jpg" descr="radlab_logo"/>
          <wp:cNvGraphicFramePr/>
          <a:graphic xmlns:a="http://schemas.openxmlformats.org/drawingml/2006/main">
            <a:graphicData uri="http://schemas.openxmlformats.org/drawingml/2006/picture">
              <pic:pic xmlns:pic="http://schemas.openxmlformats.org/drawingml/2006/picture">
                <pic:nvPicPr>
                  <pic:cNvPr id="0" name="image1.jpg" descr="radlab_logo"/>
                  <pic:cNvPicPr preferRelativeResize="0"/>
                </pic:nvPicPr>
                <pic:blipFill>
                  <a:blip r:embed="rId5"/>
                  <a:srcRect/>
                  <a:stretch>
                    <a:fillRect/>
                  </a:stretch>
                </pic:blipFill>
                <pic:spPr>
                  <a:xfrm>
                    <a:off x="0" y="0"/>
                    <a:ext cx="6467475" cy="3133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10" w:rsidRDefault="00517075">
    <w:pPr>
      <w:pBdr>
        <w:top w:val="nil"/>
        <w:left w:val="nil"/>
        <w:bottom w:val="nil"/>
        <w:right w:val="nil"/>
        <w:between w:val="nil"/>
      </w:pBdr>
      <w:tabs>
        <w:tab w:val="center" w:pos="4536"/>
        <w:tab w:val="right" w:pos="9072"/>
      </w:tabs>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52671" o:spid="_x0000_s2052" type="#_x0000_t75" style="position:absolute;margin-left:0;margin-top:0;width:538.25pt;height:260.8pt;z-index:-251655680;mso-position-horizontal:center;mso-position-horizontal-relative:margin;mso-position-vertical:center;mso-position-vertical-relative:margin" o:allowincell="f">
          <v:imagedata r:id="rId1" o:title="radlab_logo_fligra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F612A0"/>
    <w:multiLevelType w:val="multilevel"/>
    <w:tmpl w:val="60921EB0"/>
    <w:lvl w:ilvl="0">
      <w:start w:val="2"/>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66"/>
    <w:rsid w:val="00377B91"/>
    <w:rsid w:val="004269EA"/>
    <w:rsid w:val="004F6110"/>
    <w:rsid w:val="00517075"/>
    <w:rsid w:val="005A36FA"/>
    <w:rsid w:val="005F1A1D"/>
    <w:rsid w:val="009308F9"/>
    <w:rsid w:val="00B14E66"/>
    <w:rsid w:val="00C174A2"/>
    <w:rsid w:val="00C9042D"/>
    <w:rsid w:val="00CD6517"/>
    <w:rsid w:val="00E41341"/>
    <w:rsid w:val="00FB7B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609B67A-BA0E-439E-AA6F-2CAFD05D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E9E"/>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tBilgi">
    <w:name w:val="header"/>
    <w:basedOn w:val="Normal"/>
    <w:link w:val="stBilgiChar"/>
    <w:unhideWhenUsed/>
    <w:rsid w:val="00B77A30"/>
    <w:pPr>
      <w:tabs>
        <w:tab w:val="center" w:pos="4536"/>
        <w:tab w:val="right" w:pos="9072"/>
      </w:tabs>
    </w:pPr>
  </w:style>
  <w:style w:type="character" w:customStyle="1" w:styleId="stBilgiChar">
    <w:name w:val="Üst Bilgi Char"/>
    <w:basedOn w:val="VarsaylanParagrafYazTipi"/>
    <w:link w:val="stBilgi"/>
    <w:uiPriority w:val="99"/>
    <w:rsid w:val="00B77A30"/>
  </w:style>
  <w:style w:type="paragraph" w:styleId="AltBilgi">
    <w:name w:val="footer"/>
    <w:basedOn w:val="Normal"/>
    <w:link w:val="AltBilgiChar"/>
    <w:uiPriority w:val="99"/>
    <w:unhideWhenUsed/>
    <w:rsid w:val="00B77A30"/>
    <w:pPr>
      <w:tabs>
        <w:tab w:val="center" w:pos="4536"/>
        <w:tab w:val="right" w:pos="9072"/>
      </w:tabs>
    </w:pPr>
  </w:style>
  <w:style w:type="character" w:customStyle="1" w:styleId="AltBilgiChar">
    <w:name w:val="Alt Bilgi Char"/>
    <w:basedOn w:val="VarsaylanParagrafYazTipi"/>
    <w:link w:val="AltBilgi"/>
    <w:uiPriority w:val="99"/>
    <w:rsid w:val="00B77A30"/>
  </w:style>
  <w:style w:type="table" w:styleId="TabloKlavuzu">
    <w:name w:val="Table Grid"/>
    <w:basedOn w:val="NormalTablo"/>
    <w:uiPriority w:val="59"/>
    <w:rsid w:val="00B7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B77A30"/>
  </w:style>
  <w:style w:type="paragraph" w:styleId="ListeParagraf">
    <w:name w:val="List Paragraph"/>
    <w:basedOn w:val="Normal"/>
    <w:uiPriority w:val="34"/>
    <w:qFormat/>
    <w:rsid w:val="00B77A30"/>
    <w:pPr>
      <w:ind w:left="720"/>
      <w:contextualSpacing/>
    </w:pPr>
  </w:style>
  <w:style w:type="paragraph" w:styleId="ResimYazs">
    <w:name w:val="caption"/>
    <w:basedOn w:val="Normal"/>
    <w:next w:val="Normal"/>
    <w:uiPriority w:val="35"/>
    <w:unhideWhenUsed/>
    <w:qFormat/>
    <w:rsid w:val="006719CC"/>
    <w:pPr>
      <w:spacing w:after="200"/>
    </w:pPr>
    <w:rPr>
      <w:i/>
      <w:iCs/>
      <w:color w:val="44546A" w:themeColor="text2"/>
      <w:sz w:val="18"/>
      <w:szCs w:val="18"/>
    </w:rPr>
  </w:style>
  <w:style w:type="character" w:styleId="Gl">
    <w:name w:val="Strong"/>
    <w:basedOn w:val="VarsaylanParagrafYazTipi"/>
    <w:qFormat/>
    <w:rsid w:val="002417FD"/>
    <w:rPr>
      <w:b/>
      <w:bCs/>
    </w:rPr>
  </w:style>
  <w:style w:type="paragraph" w:styleId="GvdeMetni">
    <w:name w:val="Body Text"/>
    <w:basedOn w:val="Normal"/>
    <w:link w:val="GvdeMetniChar"/>
    <w:rsid w:val="002417FD"/>
    <w:pPr>
      <w:tabs>
        <w:tab w:val="num" w:pos="360"/>
      </w:tabs>
      <w:ind w:right="284"/>
      <w:jc w:val="both"/>
    </w:pPr>
    <w:rPr>
      <w:color w:val="000000"/>
    </w:rPr>
  </w:style>
  <w:style w:type="character" w:customStyle="1" w:styleId="GvdeMetniChar">
    <w:name w:val="Gövde Metni Char"/>
    <w:basedOn w:val="VarsaylanParagrafYazTipi"/>
    <w:link w:val="GvdeMetni"/>
    <w:rsid w:val="002417FD"/>
    <w:rPr>
      <w:rFonts w:ascii="Times New Roman" w:eastAsia="Times New Roman" w:hAnsi="Times New Roman" w:cs="Times New Roman"/>
      <w:color w:val="000000"/>
      <w:sz w:val="24"/>
      <w:szCs w:val="24"/>
      <w:lang w:eastAsia="tr-TR"/>
    </w:rPr>
  </w:style>
  <w:style w:type="paragraph" w:customStyle="1" w:styleId="TableParagraph">
    <w:name w:val="Table Paragraph"/>
    <w:basedOn w:val="Normal"/>
    <w:uiPriority w:val="1"/>
    <w:qFormat/>
    <w:rsid w:val="007D03A2"/>
    <w:pPr>
      <w:widowControl w:val="0"/>
      <w:autoSpaceDE w:val="0"/>
      <w:autoSpaceDN w:val="0"/>
      <w:ind w:left="125"/>
    </w:pPr>
    <w:rPr>
      <w:rFonts w:ascii="Calibri" w:eastAsia="Calibri" w:hAnsi="Calibri" w:cs="Calibri"/>
      <w:lang w:val="en-US" w:bidi="en-US"/>
    </w:rPr>
  </w:style>
  <w:style w:type="character" w:styleId="Kpr">
    <w:name w:val="Hyperlink"/>
    <w:rsid w:val="00F87E9E"/>
    <w:rPr>
      <w:color w:val="0000FF"/>
      <w:u w:val="single"/>
    </w:rPr>
  </w:style>
  <w:style w:type="paragraph" w:styleId="NormalWeb">
    <w:name w:val="Normal (Web)"/>
    <w:basedOn w:val="Normal"/>
    <w:rsid w:val="00F87E9E"/>
    <w:pPr>
      <w:spacing w:after="240"/>
    </w:pPr>
    <w:rPr>
      <w:rFonts w:ascii="Arial" w:hAnsi="Arial" w:cs="Arial"/>
      <w:color w:val="333333"/>
      <w:sz w:val="18"/>
      <w:szCs w:val="1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5.jpg"/><Relationship Id="rId1" Type="http://schemas.openxmlformats.org/officeDocument/2006/relationships/image" Target="media/image1.jpeg"/><Relationship Id="rId5" Type="http://schemas.openxmlformats.org/officeDocument/2006/relationships/image" Target="media/image4.jpg"/><Relationship Id="rId4"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6Qmjxxd+QKlCOMfjCaSUr6Qinw==">AMUW2mWShfHi1tTg1i7WpRz8SYxZ9nxoX0PeXq9ioWdRZrVyQ2dTlapN1bs//IwtJSjqvnyKtmSFLysOt7LYOGcEnmCHekOY1Vrd/FAUoWZD7AztVZWJCvqMsZFvgUoW0xbHrlokYMFI7QFvyaUtX/OurncSwFuw8GNoQkh7PGFICPMFMi5VpEOBLMu4NjgTDNunFeitUqZbKHJ740Dr8n/TK3I7oSuPbM9cu2X5XzsRINO9j7CJ550=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1347</Words>
  <Characters>7679</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Tolga Ertürk</dc:creator>
  <cp:lastModifiedBy>Win10</cp:lastModifiedBy>
  <cp:revision>6</cp:revision>
  <dcterms:created xsi:type="dcterms:W3CDTF">2022-08-29T22:03:00Z</dcterms:created>
  <dcterms:modified xsi:type="dcterms:W3CDTF">2022-09-10T12:10:00Z</dcterms:modified>
</cp:coreProperties>
</file>